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BD0" w:rsidRDefault="009E72A1" w:rsidP="00F10CDA">
      <w:pPr>
        <w:rPr>
          <w:lang w:val="fr-CH"/>
        </w:rPr>
      </w:pPr>
      <w:r>
        <w:rPr>
          <w:lang w:val="fr-CH"/>
        </w:rPr>
        <w:t xml:space="preserve">N.B. </w:t>
      </w:r>
      <w:r w:rsidR="00631A5C">
        <w:rPr>
          <w:lang w:val="fr-CH"/>
        </w:rPr>
        <w:t>Ce règlement type a été élaboré en 2019-2020 par la Commune de Val-de-Ruz en collaboration avec le Service intercommunal d’archivage (</w:t>
      </w:r>
      <w:proofErr w:type="spellStart"/>
      <w:r w:rsidR="00631A5C">
        <w:rPr>
          <w:lang w:val="fr-CH"/>
        </w:rPr>
        <w:t>SIAr</w:t>
      </w:r>
      <w:proofErr w:type="spellEnd"/>
      <w:r w:rsidR="00631A5C">
        <w:rPr>
          <w:lang w:val="fr-CH"/>
        </w:rPr>
        <w:t>).</w:t>
      </w:r>
      <w:r w:rsidR="00E46BD0">
        <w:rPr>
          <w:lang w:val="fr-CH"/>
        </w:rPr>
        <w:t xml:space="preserve"> Il a été approuvé par l’Office des archives de l’État (OAEN) et le </w:t>
      </w:r>
      <w:r w:rsidR="00E46BD0">
        <w:t>PPDT-JUNE</w:t>
      </w:r>
      <w:r w:rsidR="00E46BD0">
        <w:t>.</w:t>
      </w:r>
      <w:bookmarkStart w:id="0" w:name="_GoBack"/>
      <w:bookmarkEnd w:id="0"/>
    </w:p>
    <w:p w:rsidR="009E72A1" w:rsidRDefault="00631A5C" w:rsidP="00F10CDA">
      <w:pPr>
        <w:rPr>
          <w:lang w:val="fr-CH"/>
        </w:rPr>
      </w:pPr>
      <w:r>
        <w:rPr>
          <w:lang w:val="fr-CH"/>
        </w:rPr>
        <w:t xml:space="preserve">Chaque commune qui souhaite se doter </w:t>
      </w:r>
      <w:r>
        <w:t>d’un tel document</w:t>
      </w:r>
      <w:r>
        <w:t xml:space="preserve"> peut </w:t>
      </w:r>
      <w:r>
        <w:t xml:space="preserve">le retranscrire selon </w:t>
      </w:r>
      <w:r>
        <w:t>son</w:t>
      </w:r>
      <w:r>
        <w:t xml:space="preserve"> visuel </w:t>
      </w:r>
      <w:r>
        <w:t>et son organisation, puis le faire adopter</w:t>
      </w:r>
      <w:r>
        <w:t xml:space="preserve"> par le Conseil communal</w:t>
      </w:r>
      <w:r>
        <w:t xml:space="preserve"> et publier dans </w:t>
      </w:r>
      <w:r w:rsidR="00D71717">
        <w:t>son</w:t>
      </w:r>
      <w:r>
        <w:t xml:space="preserve"> recueil systématique.</w:t>
      </w:r>
    </w:p>
    <w:p w:rsidR="00631A5C" w:rsidRDefault="00631A5C" w:rsidP="00F10CDA">
      <w:pPr>
        <w:rPr>
          <w:lang w:val="fr-CH"/>
        </w:rPr>
      </w:pPr>
      <w:r>
        <w:t xml:space="preserve">Le </w:t>
      </w:r>
      <w:r>
        <w:t>service des communes a estimé qu’il n’était pas nécessaire de faire sanctionner ce règlement</w:t>
      </w:r>
      <w:r>
        <w:t xml:space="preserve"> par le</w:t>
      </w:r>
      <w:r>
        <w:t xml:space="preserve"> Conseil d’État</w:t>
      </w:r>
      <w:r>
        <w:t>.</w:t>
      </w:r>
    </w:p>
    <w:p w:rsidR="002F722F" w:rsidRPr="009E72A1" w:rsidRDefault="00E46BD0" w:rsidP="009E72A1">
      <w:pPr>
        <w:pStyle w:val="Titre"/>
        <w:rPr>
          <w:sz w:val="32"/>
          <w:szCs w:val="32"/>
          <w:lang w:val="fr-CH"/>
        </w:rPr>
      </w:pPr>
      <w:sdt>
        <w:sdtPr>
          <w:rPr>
            <w:sz w:val="32"/>
            <w:szCs w:val="32"/>
          </w:rPr>
          <w:alias w:val="Objet "/>
          <w:tag w:val=""/>
          <w:id w:val="-1350628758"/>
          <w:placeholder>
            <w:docPart w:val="6EF053C0B2C0471BA40565C043375490"/>
          </w:placeholder>
          <w:dataBinding w:prefixMappings="xmlns:ns0='http://purl.org/dc/elements/1.1/' xmlns:ns1='http://schemas.openxmlformats.org/package/2006/metadata/core-properties' " w:xpath="/ns1:coreProperties[1]/ns0:subject[1]" w:storeItemID="{6C3C8BC8-F283-45AE-878A-BAB7291924A1}"/>
          <w:text/>
        </w:sdtPr>
        <w:sdtEndPr/>
        <w:sdtContent>
          <w:r w:rsidR="009E72A1" w:rsidRPr="009E72A1">
            <w:rPr>
              <w:sz w:val="32"/>
              <w:szCs w:val="32"/>
            </w:rPr>
            <w:t>Commune de XY</w:t>
          </w:r>
        </w:sdtContent>
      </w:sdt>
      <w:r w:rsidR="00F10CDA" w:rsidRPr="009E72A1">
        <w:rPr>
          <w:sz w:val="32"/>
          <w:szCs w:val="32"/>
          <w:lang w:val="fr-CH"/>
        </w:rPr>
        <w:t xml:space="preserve">, </w:t>
      </w:r>
      <w:sdt>
        <w:sdtPr>
          <w:rPr>
            <w:sz w:val="32"/>
            <w:szCs w:val="32"/>
            <w:lang w:val="fr-CH"/>
          </w:rPr>
          <w:alias w:val="Titre "/>
          <w:tag w:val=""/>
          <w:id w:val="-70744557"/>
          <w:placeholder>
            <w:docPart w:val="3C0633314D85482E8A35766F51B838CB"/>
          </w:placeholder>
          <w:dataBinding w:prefixMappings="xmlns:ns0='http://purl.org/dc/elements/1.1/' xmlns:ns1='http://schemas.openxmlformats.org/package/2006/metadata/core-properties' " w:xpath="/ns1:coreProperties[1]/ns0:title[1]" w:storeItemID="{6C3C8BC8-F283-45AE-878A-BAB7291924A1}"/>
          <w:text/>
        </w:sdtPr>
        <w:sdtEndPr/>
        <w:sdtContent>
          <w:r w:rsidR="009E72A1" w:rsidRPr="009E72A1">
            <w:rPr>
              <w:sz w:val="32"/>
              <w:szCs w:val="32"/>
              <w:lang w:val="fr-CH"/>
            </w:rPr>
            <w:t>Règlement d’utilisation des archives communales</w:t>
          </w:r>
        </w:sdtContent>
      </w:sdt>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102"/>
      </w:tblGrid>
      <w:tr w:rsidR="002F722F" w:rsidTr="002F722F">
        <w:tc>
          <w:tcPr>
            <w:tcW w:w="2294" w:type="dxa"/>
            <w:vAlign w:val="center"/>
          </w:tcPr>
          <w:p w:rsidR="002F722F" w:rsidRPr="00DE6550" w:rsidRDefault="002F722F" w:rsidP="00346077">
            <w:pPr>
              <w:pStyle w:val="RglRsumarticle"/>
            </w:pPr>
          </w:p>
        </w:tc>
        <w:tc>
          <w:tcPr>
            <w:tcW w:w="6102" w:type="dxa"/>
            <w:vAlign w:val="center"/>
          </w:tcPr>
          <w:p w:rsidR="002F722F" w:rsidRPr="005A3FB3" w:rsidRDefault="002F722F" w:rsidP="002F722F">
            <w:pPr>
              <w:pStyle w:val="RglChapitre"/>
              <w:numPr>
                <w:ilvl w:val="0"/>
                <w:numId w:val="23"/>
              </w:numPr>
            </w:pPr>
            <w:bookmarkStart w:id="1" w:name="_Toc38545818"/>
            <w:r>
              <w:t>D</w:t>
            </w:r>
            <w:r w:rsidRPr="005A3FB3">
              <w:t>ispositions générales</w:t>
            </w:r>
            <w:bookmarkEnd w:id="1"/>
          </w:p>
        </w:tc>
      </w:tr>
      <w:tr w:rsidR="002F722F" w:rsidTr="002F722F">
        <w:tc>
          <w:tcPr>
            <w:tcW w:w="2294" w:type="dxa"/>
          </w:tcPr>
          <w:p w:rsidR="002F722F" w:rsidRPr="007222B3" w:rsidRDefault="002F722F" w:rsidP="002F722F">
            <w:pPr>
              <w:pStyle w:val="RglArticle"/>
              <w:numPr>
                <w:ilvl w:val="1"/>
                <w:numId w:val="23"/>
              </w:numPr>
              <w:ind w:left="567" w:hanging="567"/>
            </w:pPr>
            <w:bookmarkStart w:id="2" w:name="_Toc38545819"/>
            <w:r>
              <w:t>Objet</w:t>
            </w:r>
            <w:bookmarkEnd w:id="2"/>
          </w:p>
        </w:tc>
        <w:tc>
          <w:tcPr>
            <w:tcW w:w="6102" w:type="dxa"/>
          </w:tcPr>
          <w:p w:rsidR="002F722F" w:rsidRDefault="002F722F" w:rsidP="002F722F">
            <w:pPr>
              <w:pStyle w:val="RglAlina"/>
              <w:numPr>
                <w:ilvl w:val="2"/>
                <w:numId w:val="23"/>
              </w:numPr>
              <w:ind w:left="143" w:hanging="143"/>
              <w:rPr>
                <w:bCs/>
              </w:rPr>
            </w:pPr>
            <w:r>
              <w:rPr>
                <w:bCs/>
              </w:rPr>
              <w:t>Le présent règlement règle l’accès et l’utilisation des documents produits ou reçus dans le cadre de l’accomplissement des tâches publiques et qui ont été versés aux archives communales.</w:t>
            </w:r>
          </w:p>
          <w:p w:rsidR="002F722F" w:rsidRPr="0008319C" w:rsidRDefault="002F722F" w:rsidP="002F722F">
            <w:pPr>
              <w:pStyle w:val="RglAlina"/>
              <w:numPr>
                <w:ilvl w:val="2"/>
                <w:numId w:val="23"/>
              </w:numPr>
              <w:ind w:left="143" w:hanging="143"/>
              <w:rPr>
                <w:bCs/>
              </w:rPr>
            </w:pPr>
            <w:r>
              <w:rPr>
                <w:bCs/>
              </w:rPr>
              <w:t xml:space="preserve">Il règle également l’accès et l’utilisation des archives privées à la </w:t>
            </w:r>
            <w:sdt>
              <w:sdtPr>
                <w:rPr>
                  <w:bCs/>
                </w:rPr>
                <w:alias w:val="Objet "/>
                <w:tag w:val=""/>
                <w:id w:val="72247098"/>
                <w:placeholder>
                  <w:docPart w:val="398CC6F101F84314A0A1C70B2EC710FF"/>
                </w:placeholder>
                <w:dataBinding w:prefixMappings="xmlns:ns0='http://purl.org/dc/elements/1.1/' xmlns:ns1='http://schemas.openxmlformats.org/package/2006/metadata/core-properties' " w:xpath="/ns1:coreProperties[1]/ns0:subject[1]" w:storeItemID="{6C3C8BC8-F283-45AE-878A-BAB7291924A1}"/>
                <w:text/>
              </w:sdtPr>
              <w:sdtContent>
                <w:r w:rsidR="00761EB0">
                  <w:rPr>
                    <w:bCs/>
                  </w:rPr>
                  <w:t>Commune de XY</w:t>
                </w:r>
              </w:sdtContent>
            </w:sdt>
            <w:r>
              <w:rPr>
                <w:bCs/>
              </w:rPr>
              <w:t xml:space="preserve"> (ci-après la Commune).</w:t>
            </w:r>
          </w:p>
        </w:tc>
      </w:tr>
      <w:tr w:rsidR="002F722F" w:rsidTr="002F722F">
        <w:tc>
          <w:tcPr>
            <w:tcW w:w="2294" w:type="dxa"/>
          </w:tcPr>
          <w:p w:rsidR="002F722F" w:rsidRDefault="002F722F" w:rsidP="002F722F">
            <w:pPr>
              <w:pStyle w:val="RglArticle"/>
              <w:numPr>
                <w:ilvl w:val="1"/>
                <w:numId w:val="23"/>
              </w:numPr>
              <w:ind w:left="567" w:hanging="567"/>
            </w:pPr>
            <w:bookmarkStart w:id="3" w:name="_Toc38545820"/>
            <w:r>
              <w:t>Buts</w:t>
            </w:r>
            <w:bookmarkEnd w:id="3"/>
          </w:p>
        </w:tc>
        <w:tc>
          <w:tcPr>
            <w:tcW w:w="6102" w:type="dxa"/>
          </w:tcPr>
          <w:p w:rsidR="002F722F" w:rsidRPr="0008319C" w:rsidRDefault="002F722F" w:rsidP="00346077">
            <w:pPr>
              <w:pStyle w:val="RglAlina"/>
              <w:numPr>
                <w:ilvl w:val="0"/>
                <w:numId w:val="0"/>
              </w:numPr>
              <w:ind w:left="143"/>
              <w:rPr>
                <w:bCs/>
              </w:rPr>
            </w:pPr>
            <w:r>
              <w:rPr>
                <w:bCs/>
              </w:rPr>
              <w:t>Le présent règlement contribue à assurer l’accès au public ainsi que l’utilisation des archives communales, tout en garantissant leur gestion et leur sauvegarde.</w:t>
            </w:r>
          </w:p>
        </w:tc>
      </w:tr>
      <w:tr w:rsidR="002F722F" w:rsidTr="002F722F">
        <w:tc>
          <w:tcPr>
            <w:tcW w:w="2294" w:type="dxa"/>
          </w:tcPr>
          <w:p w:rsidR="002F722F" w:rsidRDefault="002F722F" w:rsidP="002F722F">
            <w:pPr>
              <w:pStyle w:val="RglArticle"/>
              <w:numPr>
                <w:ilvl w:val="1"/>
                <w:numId w:val="23"/>
              </w:numPr>
              <w:ind w:left="567" w:hanging="567"/>
            </w:pPr>
            <w:bookmarkStart w:id="4" w:name="_Toc38545821"/>
            <w:r>
              <w:t>Champ d’application</w:t>
            </w:r>
            <w:bookmarkEnd w:id="4"/>
          </w:p>
        </w:tc>
        <w:tc>
          <w:tcPr>
            <w:tcW w:w="6102" w:type="dxa"/>
          </w:tcPr>
          <w:p w:rsidR="002F722F" w:rsidRPr="0008319C" w:rsidRDefault="002F722F" w:rsidP="00346077">
            <w:pPr>
              <w:pStyle w:val="RglAlina"/>
              <w:numPr>
                <w:ilvl w:val="0"/>
                <w:numId w:val="0"/>
              </w:numPr>
              <w:ind w:left="143"/>
              <w:rPr>
                <w:bCs/>
              </w:rPr>
            </w:pPr>
            <w:r>
              <w:rPr>
                <w:bCs/>
              </w:rPr>
              <w:t>Le présent règlement s’applique aux autorités, à l’administration communale ainsi qu’au public.</w:t>
            </w:r>
          </w:p>
        </w:tc>
      </w:tr>
      <w:tr w:rsidR="002F722F" w:rsidTr="002F722F">
        <w:tc>
          <w:tcPr>
            <w:tcW w:w="2294" w:type="dxa"/>
          </w:tcPr>
          <w:p w:rsidR="002F722F" w:rsidRDefault="002F722F" w:rsidP="002F722F">
            <w:pPr>
              <w:pStyle w:val="RglArticle"/>
              <w:numPr>
                <w:ilvl w:val="1"/>
                <w:numId w:val="23"/>
              </w:numPr>
              <w:ind w:left="567" w:hanging="567"/>
            </w:pPr>
            <w:bookmarkStart w:id="5" w:name="_Toc38545822"/>
            <w:r>
              <w:t>Définitions</w:t>
            </w:r>
            <w:bookmarkEnd w:id="5"/>
          </w:p>
        </w:tc>
        <w:tc>
          <w:tcPr>
            <w:tcW w:w="6102" w:type="dxa"/>
          </w:tcPr>
          <w:p w:rsidR="002F722F" w:rsidRDefault="002F722F" w:rsidP="002F722F">
            <w:pPr>
              <w:pStyle w:val="RglAlina"/>
              <w:numPr>
                <w:ilvl w:val="2"/>
                <w:numId w:val="23"/>
              </w:numPr>
              <w:ind w:left="143" w:hanging="143"/>
              <w:rPr>
                <w:bCs/>
              </w:rPr>
            </w:pPr>
            <w:r>
              <w:rPr>
                <w:bCs/>
              </w:rPr>
              <w:t>Par documents, on entend toutes les informations enregistrées sur quelque support que ce soit, y compris sur support électronique, ainsi que tous les outils de travail et toutes les données complémentaires qui sont nécessaires à la compréhension et à l’utilisation de ces informations.</w:t>
            </w:r>
          </w:p>
          <w:p w:rsidR="002F722F" w:rsidRPr="00830394" w:rsidRDefault="002F722F" w:rsidP="002F722F">
            <w:pPr>
              <w:pStyle w:val="RglAlina"/>
              <w:numPr>
                <w:ilvl w:val="2"/>
                <w:numId w:val="23"/>
              </w:numPr>
              <w:ind w:left="143" w:hanging="143"/>
              <w:rPr>
                <w:bCs/>
              </w:rPr>
            </w:pPr>
            <w:r w:rsidRPr="00830394">
              <w:rPr>
                <w:bCs/>
              </w:rPr>
              <w:t>Par dossiers, on entend un ensemble de documents concernant une affaire ou un regroupement thématique de documents.</w:t>
            </w:r>
          </w:p>
          <w:p w:rsidR="002F722F" w:rsidRDefault="002F722F" w:rsidP="002F722F">
            <w:pPr>
              <w:pStyle w:val="RglAlina"/>
              <w:numPr>
                <w:ilvl w:val="2"/>
                <w:numId w:val="23"/>
              </w:numPr>
              <w:ind w:left="143" w:hanging="143"/>
              <w:rPr>
                <w:bCs/>
              </w:rPr>
            </w:pPr>
            <w:r>
              <w:rPr>
                <w:bCs/>
              </w:rPr>
              <w:t xml:space="preserve">Par affaire, on entend un ensemble d’activités ou de tâches cohérent dont on peut déterminer le début et la clôture. Elle est menée par </w:t>
            </w:r>
            <w:proofErr w:type="spellStart"/>
            <w:r>
              <w:rPr>
                <w:bCs/>
              </w:rPr>
              <w:t>un·e</w:t>
            </w:r>
            <w:proofErr w:type="spellEnd"/>
            <w:r>
              <w:rPr>
                <w:bCs/>
              </w:rPr>
              <w:t xml:space="preserve"> responsable.</w:t>
            </w:r>
          </w:p>
          <w:p w:rsidR="002F722F" w:rsidRPr="0008319C" w:rsidRDefault="002F722F" w:rsidP="002F722F">
            <w:pPr>
              <w:pStyle w:val="RglAlina"/>
              <w:numPr>
                <w:ilvl w:val="2"/>
                <w:numId w:val="23"/>
              </w:numPr>
              <w:ind w:left="143" w:hanging="143"/>
              <w:rPr>
                <w:bCs/>
              </w:rPr>
            </w:pPr>
            <w:r>
              <w:rPr>
                <w:bCs/>
              </w:rPr>
              <w:t xml:space="preserve">Par archives, on entend les documents qui, </w:t>
            </w:r>
            <w:proofErr w:type="gramStart"/>
            <w:r>
              <w:rPr>
                <w:bCs/>
              </w:rPr>
              <w:t>de par</w:t>
            </w:r>
            <w:proofErr w:type="gramEnd"/>
            <w:r>
              <w:rPr>
                <w:bCs/>
              </w:rPr>
              <w:t xml:space="preserve"> leur valeur archivistique, sont conservés définitivement.</w:t>
            </w:r>
          </w:p>
        </w:tc>
      </w:tr>
      <w:tr w:rsidR="002F722F" w:rsidTr="002F722F">
        <w:tc>
          <w:tcPr>
            <w:tcW w:w="2294" w:type="dxa"/>
          </w:tcPr>
          <w:p w:rsidR="002F722F" w:rsidRDefault="002F722F" w:rsidP="00346077">
            <w:pPr>
              <w:pStyle w:val="RglRsumarticle"/>
            </w:pPr>
          </w:p>
        </w:tc>
        <w:tc>
          <w:tcPr>
            <w:tcW w:w="6102" w:type="dxa"/>
          </w:tcPr>
          <w:p w:rsidR="002F722F" w:rsidRPr="005A3FB3" w:rsidRDefault="002F722F" w:rsidP="002F722F">
            <w:pPr>
              <w:pStyle w:val="RglChapitre"/>
              <w:numPr>
                <w:ilvl w:val="0"/>
                <w:numId w:val="23"/>
              </w:numPr>
            </w:pPr>
            <w:bookmarkStart w:id="6" w:name="_Toc38545823"/>
            <w:r>
              <w:t>Publicité</w:t>
            </w:r>
            <w:bookmarkEnd w:id="6"/>
          </w:p>
        </w:tc>
      </w:tr>
      <w:tr w:rsidR="002F722F" w:rsidTr="002F722F">
        <w:tc>
          <w:tcPr>
            <w:tcW w:w="2294" w:type="dxa"/>
          </w:tcPr>
          <w:p w:rsidR="002F722F" w:rsidRDefault="002F722F" w:rsidP="002F722F">
            <w:pPr>
              <w:pStyle w:val="RglArticle"/>
              <w:numPr>
                <w:ilvl w:val="1"/>
                <w:numId w:val="23"/>
              </w:numPr>
              <w:ind w:left="567" w:hanging="567"/>
            </w:pPr>
            <w:bookmarkStart w:id="7" w:name="_Toc38545824"/>
            <w:r>
              <w:t>Instruments de recherche</w:t>
            </w:r>
            <w:bookmarkEnd w:id="7"/>
          </w:p>
        </w:tc>
        <w:tc>
          <w:tcPr>
            <w:tcW w:w="6102" w:type="dxa"/>
          </w:tcPr>
          <w:p w:rsidR="002F722F" w:rsidRDefault="002F722F" w:rsidP="00346077">
            <w:pPr>
              <w:pStyle w:val="RglAlina"/>
              <w:numPr>
                <w:ilvl w:val="0"/>
                <w:numId w:val="0"/>
              </w:numPr>
              <w:ind w:left="143"/>
              <w:rPr>
                <w:bCs/>
              </w:rPr>
            </w:pPr>
            <w:r>
              <w:rPr>
                <w:bCs/>
              </w:rPr>
              <w:t>La Commune met à disposition du public des instruments de recherche afin de garantir la publicité de ses archives.</w:t>
            </w:r>
          </w:p>
        </w:tc>
      </w:tr>
      <w:tr w:rsidR="002F722F" w:rsidTr="002F722F">
        <w:tc>
          <w:tcPr>
            <w:tcW w:w="2294" w:type="dxa"/>
          </w:tcPr>
          <w:p w:rsidR="002F722F" w:rsidRDefault="002F722F" w:rsidP="00346077">
            <w:pPr>
              <w:pStyle w:val="RglRsumarticle"/>
            </w:pPr>
          </w:p>
        </w:tc>
        <w:tc>
          <w:tcPr>
            <w:tcW w:w="6102" w:type="dxa"/>
          </w:tcPr>
          <w:p w:rsidR="002F722F" w:rsidRPr="00DE6550" w:rsidRDefault="002F722F" w:rsidP="002F722F">
            <w:pPr>
              <w:pStyle w:val="RglChapitre"/>
              <w:numPr>
                <w:ilvl w:val="0"/>
                <w:numId w:val="23"/>
              </w:numPr>
            </w:pPr>
            <w:bookmarkStart w:id="8" w:name="_Toc38545825"/>
            <w:r>
              <w:t>Conditions d’accès</w:t>
            </w:r>
            <w:bookmarkEnd w:id="8"/>
          </w:p>
        </w:tc>
      </w:tr>
      <w:tr w:rsidR="002F722F" w:rsidRPr="00837E32" w:rsidTr="002F722F">
        <w:tc>
          <w:tcPr>
            <w:tcW w:w="2294" w:type="dxa"/>
          </w:tcPr>
          <w:p w:rsidR="002F722F" w:rsidRDefault="002F722F" w:rsidP="002F722F">
            <w:pPr>
              <w:pStyle w:val="RglArticle"/>
              <w:numPr>
                <w:ilvl w:val="1"/>
                <w:numId w:val="23"/>
              </w:numPr>
              <w:ind w:left="567" w:hanging="567"/>
            </w:pPr>
            <w:bookmarkStart w:id="9" w:name="_Toc38545826"/>
            <w:r>
              <w:lastRenderedPageBreak/>
              <w:t>Libre accès et délais de protection</w:t>
            </w:r>
            <w:bookmarkEnd w:id="9"/>
          </w:p>
        </w:tc>
        <w:tc>
          <w:tcPr>
            <w:tcW w:w="6102" w:type="dxa"/>
          </w:tcPr>
          <w:p w:rsidR="002F722F" w:rsidRDefault="002F722F" w:rsidP="002F722F">
            <w:pPr>
              <w:pStyle w:val="RglAlina"/>
              <w:numPr>
                <w:ilvl w:val="2"/>
                <w:numId w:val="23"/>
              </w:numPr>
              <w:ind w:left="143" w:hanging="143"/>
              <w:rPr>
                <w:bCs/>
              </w:rPr>
            </w:pPr>
            <w:r>
              <w:rPr>
                <w:bCs/>
              </w:rPr>
              <w:t>La consultation des documents archivés qui, lors de leur production ou au cours de leur utilisation, étaient accessibles au public n’est pas soumise à un délai de protection.</w:t>
            </w:r>
          </w:p>
          <w:p w:rsidR="002F722F" w:rsidRDefault="002F722F" w:rsidP="002F722F">
            <w:pPr>
              <w:pStyle w:val="RglAlina"/>
              <w:numPr>
                <w:ilvl w:val="2"/>
                <w:numId w:val="23"/>
              </w:numPr>
              <w:ind w:left="143" w:hanging="143"/>
              <w:rPr>
                <w:bCs/>
              </w:rPr>
            </w:pPr>
            <w:r>
              <w:rPr>
                <w:bCs/>
              </w:rPr>
              <w:t>Toute personne a le droit d’accéder librement aux archives après l’expiration d’un délai de protection de 30 ans, sous réserve de l’alinéa 4 infra.</w:t>
            </w:r>
          </w:p>
          <w:p w:rsidR="002F722F" w:rsidRDefault="002F722F" w:rsidP="002F722F">
            <w:pPr>
              <w:pStyle w:val="RglAlina"/>
              <w:numPr>
                <w:ilvl w:val="2"/>
                <w:numId w:val="23"/>
              </w:numPr>
              <w:ind w:left="143" w:hanging="143"/>
              <w:rPr>
                <w:bCs/>
              </w:rPr>
            </w:pPr>
            <w:r>
              <w:rPr>
                <w:bCs/>
              </w:rPr>
              <w:t>Le délai de protection court à partir de la date du document le plus récent d’un même dossier ou d’une même affaire.</w:t>
            </w:r>
          </w:p>
          <w:p w:rsidR="002F722F" w:rsidRDefault="002F722F" w:rsidP="002F722F">
            <w:pPr>
              <w:pStyle w:val="RglAlina"/>
              <w:numPr>
                <w:ilvl w:val="2"/>
                <w:numId w:val="23"/>
              </w:numPr>
              <w:ind w:left="143" w:hanging="143"/>
              <w:rPr>
                <w:bCs/>
              </w:rPr>
            </w:pPr>
            <w:r>
              <w:rPr>
                <w:bCs/>
              </w:rPr>
              <w:t>Les archives qui contiennent des données personnelles sensibles ou des profils de la personnalité sont soumises à un délai de protection de 85 ans, à moins que la personne concernée n’en ait autorisé la consultation.</w:t>
            </w:r>
          </w:p>
          <w:p w:rsidR="002F722F" w:rsidRDefault="002F722F" w:rsidP="002F722F">
            <w:pPr>
              <w:pStyle w:val="RglAlina"/>
              <w:numPr>
                <w:ilvl w:val="2"/>
                <w:numId w:val="23"/>
              </w:numPr>
              <w:ind w:left="143" w:hanging="143"/>
              <w:rPr>
                <w:bCs/>
              </w:rPr>
            </w:pPr>
            <w:r>
              <w:rPr>
                <w:bCs/>
              </w:rPr>
              <w:t>Le délai de protection prolongé expire trois ans après le décès de la personne concernée, dans la mesure où le délai de 30 ans au sens de l’alinéa 2 supra est écoulé.</w:t>
            </w:r>
          </w:p>
          <w:p w:rsidR="002F722F" w:rsidRPr="00D23D93" w:rsidRDefault="002F722F" w:rsidP="002F722F">
            <w:pPr>
              <w:pStyle w:val="RglAlina"/>
              <w:numPr>
                <w:ilvl w:val="2"/>
                <w:numId w:val="23"/>
              </w:numPr>
              <w:ind w:left="143" w:hanging="143"/>
              <w:rPr>
                <w:bCs/>
              </w:rPr>
            </w:pPr>
            <w:r>
              <w:rPr>
                <w:bCs/>
              </w:rPr>
              <w:t>La consultation en deçà de ces délais est soumise à l’approbation de la chancelière ou du chancelier. Elle peut être assortie de charges et de conditions.</w:t>
            </w:r>
          </w:p>
        </w:tc>
      </w:tr>
      <w:tr w:rsidR="002F722F" w:rsidTr="002F722F">
        <w:tc>
          <w:tcPr>
            <w:tcW w:w="2294" w:type="dxa"/>
          </w:tcPr>
          <w:p w:rsidR="002F722F" w:rsidRDefault="002F722F" w:rsidP="002F722F">
            <w:pPr>
              <w:pStyle w:val="RglArticle"/>
              <w:numPr>
                <w:ilvl w:val="1"/>
                <w:numId w:val="23"/>
              </w:numPr>
              <w:ind w:left="567" w:hanging="567"/>
            </w:pPr>
            <w:bookmarkStart w:id="10" w:name="_Toc38545827"/>
            <w:r>
              <w:t>Consultation par l’Autorité communale ou l’administration</w:t>
            </w:r>
            <w:bookmarkEnd w:id="10"/>
          </w:p>
        </w:tc>
        <w:tc>
          <w:tcPr>
            <w:tcW w:w="6102" w:type="dxa"/>
          </w:tcPr>
          <w:p w:rsidR="002F722F" w:rsidRDefault="002F722F" w:rsidP="00346077">
            <w:pPr>
              <w:pStyle w:val="RglAlina"/>
              <w:numPr>
                <w:ilvl w:val="0"/>
                <w:numId w:val="0"/>
              </w:numPr>
              <w:ind w:left="143"/>
              <w:rPr>
                <w:bCs/>
              </w:rPr>
            </w:pPr>
            <w:r>
              <w:rPr>
                <w:bCs/>
              </w:rPr>
              <w:t>La consultation par une Autorité ou l’administration des documents versés aux archives communales est soumise aux mêmes conditions que les demandes de consultation par le public.</w:t>
            </w:r>
          </w:p>
        </w:tc>
      </w:tr>
      <w:tr w:rsidR="002F722F" w:rsidTr="002F722F">
        <w:tc>
          <w:tcPr>
            <w:tcW w:w="2294" w:type="dxa"/>
          </w:tcPr>
          <w:p w:rsidR="002F722F" w:rsidRDefault="002F722F" w:rsidP="002F722F">
            <w:pPr>
              <w:pStyle w:val="RglArticle"/>
              <w:numPr>
                <w:ilvl w:val="1"/>
                <w:numId w:val="23"/>
              </w:numPr>
              <w:ind w:left="567" w:hanging="567"/>
            </w:pPr>
            <w:bookmarkStart w:id="11" w:name="_Toc38545828"/>
            <w:r>
              <w:t>Renseignements donnés aux personnes concernées et contestation</w:t>
            </w:r>
            <w:bookmarkEnd w:id="11"/>
          </w:p>
        </w:tc>
        <w:tc>
          <w:tcPr>
            <w:tcW w:w="6102" w:type="dxa"/>
          </w:tcPr>
          <w:p w:rsidR="002F722F" w:rsidRDefault="002F722F" w:rsidP="002F722F">
            <w:pPr>
              <w:pStyle w:val="RglAlina"/>
              <w:numPr>
                <w:ilvl w:val="2"/>
                <w:numId w:val="23"/>
              </w:numPr>
              <w:ind w:left="143" w:hanging="143"/>
              <w:rPr>
                <w:bCs/>
              </w:rPr>
            </w:pPr>
            <w:r>
              <w:rPr>
                <w:bCs/>
              </w:rPr>
              <w:t>La communication de renseignements aux personnes concernées et le droit d’accès de celles-ci aux archives sont régis par les dispositions de la convention intercantonale relative à la protection des données et à la transparence dans les cantons du Jura et de Neuchâtel (CPDT-JUNE), du 9 mai 2012.</w:t>
            </w:r>
          </w:p>
          <w:p w:rsidR="002F722F" w:rsidRDefault="002F722F" w:rsidP="002F722F">
            <w:pPr>
              <w:pStyle w:val="RglAlina"/>
              <w:numPr>
                <w:ilvl w:val="2"/>
                <w:numId w:val="23"/>
              </w:numPr>
              <w:ind w:left="143" w:hanging="143"/>
              <w:rPr>
                <w:bCs/>
              </w:rPr>
            </w:pPr>
            <w:r>
              <w:rPr>
                <w:bCs/>
              </w:rPr>
              <w:t>Les personnes concernées ne peuvent pas exiger la destruction ni la rectification de données ; elles ne peuvent qu’en faire mentionner le caractère litigieux ou inexact.</w:t>
            </w:r>
          </w:p>
        </w:tc>
      </w:tr>
      <w:tr w:rsidR="002F722F" w:rsidTr="002F722F">
        <w:tc>
          <w:tcPr>
            <w:tcW w:w="2294" w:type="dxa"/>
          </w:tcPr>
          <w:p w:rsidR="002F722F" w:rsidRDefault="002F722F" w:rsidP="002F722F">
            <w:pPr>
              <w:pStyle w:val="RglArticle"/>
              <w:numPr>
                <w:ilvl w:val="1"/>
                <w:numId w:val="23"/>
              </w:numPr>
              <w:ind w:left="567" w:hanging="567"/>
            </w:pPr>
            <w:bookmarkStart w:id="12" w:name="_Toc38545829"/>
            <w:r>
              <w:t>Restrictions d’accès</w:t>
            </w:r>
            <w:bookmarkEnd w:id="12"/>
          </w:p>
        </w:tc>
        <w:tc>
          <w:tcPr>
            <w:tcW w:w="6102" w:type="dxa"/>
          </w:tcPr>
          <w:p w:rsidR="002F722F" w:rsidRDefault="002F722F" w:rsidP="00346077">
            <w:pPr>
              <w:pStyle w:val="RglAlina"/>
              <w:numPr>
                <w:ilvl w:val="0"/>
                <w:numId w:val="0"/>
              </w:numPr>
              <w:ind w:left="143"/>
              <w:rPr>
                <w:bCs/>
              </w:rPr>
            </w:pPr>
            <w:r>
              <w:rPr>
                <w:bCs/>
              </w:rPr>
              <w:t>L’accès aux archives est limité ou refusé si :</w:t>
            </w:r>
          </w:p>
          <w:p w:rsidR="002F722F" w:rsidRDefault="002F722F" w:rsidP="002F722F">
            <w:pPr>
              <w:pStyle w:val="RglAlina"/>
              <w:numPr>
                <w:ilvl w:val="0"/>
                <w:numId w:val="24"/>
              </w:numPr>
              <w:rPr>
                <w:bCs/>
              </w:rPr>
            </w:pPr>
            <w:proofErr w:type="gramStart"/>
            <w:r>
              <w:rPr>
                <w:bCs/>
              </w:rPr>
              <w:t>un</w:t>
            </w:r>
            <w:proofErr w:type="gramEnd"/>
            <w:r>
              <w:rPr>
                <w:bCs/>
              </w:rPr>
              <w:t xml:space="preserve"> travail manifestement disproportionné en découle ;</w:t>
            </w:r>
          </w:p>
          <w:p w:rsidR="002F722F" w:rsidRDefault="002F722F" w:rsidP="002F722F">
            <w:pPr>
              <w:pStyle w:val="RglAlina"/>
              <w:numPr>
                <w:ilvl w:val="0"/>
                <w:numId w:val="24"/>
              </w:numPr>
              <w:rPr>
                <w:bCs/>
              </w:rPr>
            </w:pPr>
            <w:proofErr w:type="gramStart"/>
            <w:r w:rsidRPr="0059525E">
              <w:rPr>
                <w:bCs/>
              </w:rPr>
              <w:t>l’état</w:t>
            </w:r>
            <w:proofErr w:type="gramEnd"/>
            <w:r w:rsidRPr="0059525E">
              <w:rPr>
                <w:bCs/>
              </w:rPr>
              <w:t xml:space="preserve"> de conservation des documents archivés le requiert.</w:t>
            </w:r>
          </w:p>
        </w:tc>
      </w:tr>
      <w:tr w:rsidR="002F722F" w:rsidRPr="00837E32" w:rsidTr="002F722F">
        <w:tc>
          <w:tcPr>
            <w:tcW w:w="2294" w:type="dxa"/>
          </w:tcPr>
          <w:p w:rsidR="002F722F" w:rsidRDefault="002F722F" w:rsidP="00346077">
            <w:pPr>
              <w:pStyle w:val="RglRsumarticle"/>
            </w:pPr>
          </w:p>
        </w:tc>
        <w:tc>
          <w:tcPr>
            <w:tcW w:w="6102" w:type="dxa"/>
          </w:tcPr>
          <w:p w:rsidR="002F722F" w:rsidRDefault="002F722F" w:rsidP="002F722F">
            <w:pPr>
              <w:pStyle w:val="RglChapitre"/>
              <w:numPr>
                <w:ilvl w:val="0"/>
                <w:numId w:val="23"/>
              </w:numPr>
            </w:pPr>
            <w:bookmarkStart w:id="13" w:name="_Toc38545830"/>
            <w:r>
              <w:t>Gratuité et émoluments</w:t>
            </w:r>
            <w:bookmarkEnd w:id="13"/>
          </w:p>
        </w:tc>
      </w:tr>
      <w:tr w:rsidR="002F722F" w:rsidRPr="00837E32" w:rsidTr="002F722F">
        <w:tc>
          <w:tcPr>
            <w:tcW w:w="2294" w:type="dxa"/>
          </w:tcPr>
          <w:p w:rsidR="002F722F" w:rsidRDefault="002F722F" w:rsidP="002F722F">
            <w:pPr>
              <w:pStyle w:val="RglArticle"/>
              <w:numPr>
                <w:ilvl w:val="1"/>
                <w:numId w:val="23"/>
              </w:numPr>
              <w:ind w:left="567" w:hanging="567"/>
            </w:pPr>
            <w:bookmarkStart w:id="14" w:name="_Toc38545831"/>
            <w:r>
              <w:t>Gratuité</w:t>
            </w:r>
            <w:bookmarkEnd w:id="14"/>
          </w:p>
        </w:tc>
        <w:tc>
          <w:tcPr>
            <w:tcW w:w="6102" w:type="dxa"/>
          </w:tcPr>
          <w:p w:rsidR="002F722F" w:rsidRDefault="002F722F" w:rsidP="00346077">
            <w:pPr>
              <w:pStyle w:val="RglAlina"/>
              <w:numPr>
                <w:ilvl w:val="0"/>
                <w:numId w:val="0"/>
              </w:numPr>
              <w:ind w:left="143"/>
              <w:rPr>
                <w:bCs/>
              </w:rPr>
            </w:pPr>
            <w:r>
              <w:rPr>
                <w:bCs/>
              </w:rPr>
              <w:t>L’accès aux archives est gratuit.</w:t>
            </w:r>
          </w:p>
        </w:tc>
      </w:tr>
      <w:tr w:rsidR="002F722F" w:rsidRPr="00837E32" w:rsidTr="002F722F">
        <w:tc>
          <w:tcPr>
            <w:tcW w:w="2294" w:type="dxa"/>
          </w:tcPr>
          <w:p w:rsidR="002F722F" w:rsidRDefault="002F722F" w:rsidP="002F722F">
            <w:pPr>
              <w:pStyle w:val="RglArticle"/>
              <w:numPr>
                <w:ilvl w:val="1"/>
                <w:numId w:val="23"/>
              </w:numPr>
              <w:ind w:left="567" w:hanging="567"/>
            </w:pPr>
            <w:bookmarkStart w:id="15" w:name="_Toc38545832"/>
            <w:r>
              <w:lastRenderedPageBreak/>
              <w:t>Émoluments</w:t>
            </w:r>
            <w:bookmarkEnd w:id="15"/>
          </w:p>
        </w:tc>
        <w:tc>
          <w:tcPr>
            <w:tcW w:w="6102" w:type="dxa"/>
          </w:tcPr>
          <w:p w:rsidR="002F722F" w:rsidRPr="00F80030" w:rsidRDefault="002F722F" w:rsidP="00346077">
            <w:pPr>
              <w:pStyle w:val="RglAlina"/>
              <w:numPr>
                <w:ilvl w:val="0"/>
                <w:numId w:val="0"/>
              </w:numPr>
              <w:ind w:left="143"/>
              <w:rPr>
                <w:bCs/>
              </w:rPr>
            </w:pPr>
            <w:r>
              <w:rPr>
                <w:bCs/>
              </w:rPr>
              <w:t>Les prestations délivrées dans le cadre de l’utilisation des archives communales font l’objet d’un émolument. Il est stipulé dans l’arrêté du Conseil d’État fixant le tarif des émoluments perçus en application de la loi sur l’archivage, du 4 mars 2015.</w:t>
            </w:r>
          </w:p>
        </w:tc>
      </w:tr>
      <w:tr w:rsidR="002F722F" w:rsidTr="002F722F">
        <w:tc>
          <w:tcPr>
            <w:tcW w:w="2294" w:type="dxa"/>
          </w:tcPr>
          <w:p w:rsidR="002F722F" w:rsidRDefault="002F722F" w:rsidP="002F722F">
            <w:pPr>
              <w:pStyle w:val="RglArticle"/>
              <w:numPr>
                <w:ilvl w:val="1"/>
                <w:numId w:val="23"/>
              </w:numPr>
              <w:ind w:left="567" w:hanging="567"/>
            </w:pPr>
            <w:bookmarkStart w:id="16" w:name="_Toc38545833"/>
            <w:r>
              <w:t>Recherche par la Commune</w:t>
            </w:r>
            <w:bookmarkEnd w:id="16"/>
          </w:p>
        </w:tc>
        <w:tc>
          <w:tcPr>
            <w:tcW w:w="6102" w:type="dxa"/>
          </w:tcPr>
          <w:p w:rsidR="002F722F" w:rsidRDefault="002F722F" w:rsidP="00346077">
            <w:pPr>
              <w:pStyle w:val="RglAlina"/>
              <w:numPr>
                <w:ilvl w:val="0"/>
                <w:numId w:val="0"/>
              </w:numPr>
              <w:ind w:left="143"/>
              <w:rPr>
                <w:bCs/>
              </w:rPr>
            </w:pPr>
            <w:r>
              <w:rPr>
                <w:bCs/>
              </w:rPr>
              <w:t>Si la recherche menée en autonomie est infructueuse, les utilisatrices et utilisateurs transmettent leur requête à la chancellerie communale qui donne suite moyennant l’émolument prévu dans l’arrêté du Conseil d’État fixant le tarif des émoluments perçus en application de la loi sur l’archivage, du 4 mars 2015.</w:t>
            </w:r>
          </w:p>
        </w:tc>
      </w:tr>
      <w:tr w:rsidR="002F722F" w:rsidTr="002F722F">
        <w:tc>
          <w:tcPr>
            <w:tcW w:w="2294" w:type="dxa"/>
          </w:tcPr>
          <w:p w:rsidR="002F722F" w:rsidRDefault="002F722F" w:rsidP="00346077">
            <w:pPr>
              <w:pStyle w:val="RglRsumarticle"/>
            </w:pPr>
          </w:p>
        </w:tc>
        <w:tc>
          <w:tcPr>
            <w:tcW w:w="6102" w:type="dxa"/>
          </w:tcPr>
          <w:p w:rsidR="002F722F" w:rsidRPr="005A3FB3" w:rsidRDefault="002F722F" w:rsidP="002F722F">
            <w:pPr>
              <w:pStyle w:val="RglChapitre"/>
              <w:numPr>
                <w:ilvl w:val="0"/>
                <w:numId w:val="23"/>
              </w:numPr>
            </w:pPr>
            <w:bookmarkStart w:id="17" w:name="_Toc38545834"/>
            <w:r>
              <w:t>Conditions de consultation</w:t>
            </w:r>
            <w:bookmarkEnd w:id="17"/>
          </w:p>
        </w:tc>
      </w:tr>
      <w:tr w:rsidR="002F722F" w:rsidTr="002F722F">
        <w:tc>
          <w:tcPr>
            <w:tcW w:w="2294" w:type="dxa"/>
          </w:tcPr>
          <w:p w:rsidR="002F722F" w:rsidRDefault="002F722F" w:rsidP="002F722F">
            <w:pPr>
              <w:pStyle w:val="RglArticle"/>
              <w:numPr>
                <w:ilvl w:val="1"/>
                <w:numId w:val="23"/>
              </w:numPr>
              <w:ind w:left="567" w:hanging="567"/>
            </w:pPr>
            <w:bookmarkStart w:id="18" w:name="_Toc38545835"/>
            <w:r>
              <w:t>Prise de rendez-vous et inscription</w:t>
            </w:r>
            <w:bookmarkEnd w:id="18"/>
          </w:p>
        </w:tc>
        <w:tc>
          <w:tcPr>
            <w:tcW w:w="6102" w:type="dxa"/>
          </w:tcPr>
          <w:p w:rsidR="002F722F" w:rsidRDefault="002F722F" w:rsidP="002F722F">
            <w:pPr>
              <w:pStyle w:val="RglAlina"/>
              <w:numPr>
                <w:ilvl w:val="2"/>
                <w:numId w:val="23"/>
              </w:numPr>
              <w:ind w:left="143" w:hanging="143"/>
              <w:rPr>
                <w:bCs/>
              </w:rPr>
            </w:pPr>
            <w:r>
              <w:rPr>
                <w:bCs/>
              </w:rPr>
              <w:t>La consultation des archives se fait uniquement sur rendez-vous auprès de la chancellerie communale. Les utilisatrices et utilisateurs communiquent la cote des archives qu’elles et ils souhaitent consulter.</w:t>
            </w:r>
          </w:p>
          <w:p w:rsidR="002F722F" w:rsidRPr="00D23D93" w:rsidRDefault="002F722F" w:rsidP="002F722F">
            <w:pPr>
              <w:pStyle w:val="RglAlina"/>
              <w:numPr>
                <w:ilvl w:val="2"/>
                <w:numId w:val="23"/>
              </w:numPr>
              <w:ind w:left="143" w:hanging="143"/>
              <w:rPr>
                <w:bCs/>
              </w:rPr>
            </w:pPr>
            <w:r w:rsidRPr="00830394">
              <w:rPr>
                <w:bCs/>
              </w:rPr>
              <w:t>Tout</w:t>
            </w:r>
            <w:r>
              <w:rPr>
                <w:bCs/>
              </w:rPr>
              <w:t>e</w:t>
            </w:r>
            <w:r w:rsidRPr="00830394">
              <w:rPr>
                <w:bCs/>
              </w:rPr>
              <w:t xml:space="preserve"> nouvel</w:t>
            </w:r>
            <w:r>
              <w:rPr>
                <w:bCs/>
              </w:rPr>
              <w:t>le utilisatrice ou tout nouvel utili</w:t>
            </w:r>
            <w:r w:rsidRPr="00830394">
              <w:rPr>
                <w:bCs/>
              </w:rPr>
              <w:t>sateur remplit un bulletin d’inscription.</w:t>
            </w:r>
          </w:p>
        </w:tc>
      </w:tr>
      <w:tr w:rsidR="002F722F" w:rsidTr="002F722F">
        <w:tc>
          <w:tcPr>
            <w:tcW w:w="2294" w:type="dxa"/>
          </w:tcPr>
          <w:p w:rsidR="002F722F" w:rsidRDefault="002F722F" w:rsidP="002F722F">
            <w:pPr>
              <w:pStyle w:val="RglArticle"/>
              <w:numPr>
                <w:ilvl w:val="1"/>
                <w:numId w:val="23"/>
              </w:numPr>
              <w:ind w:left="567" w:hanging="567"/>
            </w:pPr>
            <w:bookmarkStart w:id="19" w:name="_Toc38545836"/>
            <w:r>
              <w:t>Espace de consultation</w:t>
            </w:r>
            <w:bookmarkEnd w:id="19"/>
          </w:p>
        </w:tc>
        <w:tc>
          <w:tcPr>
            <w:tcW w:w="6102" w:type="dxa"/>
          </w:tcPr>
          <w:p w:rsidR="002F722F" w:rsidRDefault="002F722F" w:rsidP="002F722F">
            <w:pPr>
              <w:pStyle w:val="RglAlina"/>
              <w:numPr>
                <w:ilvl w:val="2"/>
                <w:numId w:val="23"/>
              </w:numPr>
              <w:ind w:left="143" w:hanging="143"/>
              <w:rPr>
                <w:bCs/>
              </w:rPr>
            </w:pPr>
            <w:r>
              <w:rPr>
                <w:bCs/>
              </w:rPr>
              <w:t>La consultation des archives se fait dans le local désigné. Les archives ne sont pas emportées à l’extérieur, même temporairement.</w:t>
            </w:r>
          </w:p>
          <w:p w:rsidR="002F722F" w:rsidRPr="00E31882" w:rsidRDefault="002F722F" w:rsidP="002F722F">
            <w:pPr>
              <w:pStyle w:val="RglAlina"/>
              <w:numPr>
                <w:ilvl w:val="2"/>
                <w:numId w:val="23"/>
              </w:numPr>
              <w:ind w:left="143" w:hanging="143"/>
              <w:rPr>
                <w:bCs/>
              </w:rPr>
            </w:pPr>
            <w:r w:rsidRPr="00830394">
              <w:rPr>
                <w:bCs/>
              </w:rPr>
              <w:t>Les utilisateurs et utilisatrices déposent leurs veste et sac à l’extérieur du local de consultation.</w:t>
            </w:r>
          </w:p>
        </w:tc>
      </w:tr>
      <w:tr w:rsidR="002F722F" w:rsidTr="002F722F">
        <w:tc>
          <w:tcPr>
            <w:tcW w:w="2294" w:type="dxa"/>
          </w:tcPr>
          <w:p w:rsidR="002F722F" w:rsidRDefault="002F722F" w:rsidP="002F722F">
            <w:pPr>
              <w:pStyle w:val="RglArticle"/>
              <w:numPr>
                <w:ilvl w:val="1"/>
                <w:numId w:val="23"/>
              </w:numPr>
              <w:ind w:left="567" w:hanging="567"/>
            </w:pPr>
            <w:bookmarkStart w:id="20" w:name="_Toc38545837"/>
            <w:r>
              <w:t>Interdictions lors de la consultation</w:t>
            </w:r>
            <w:bookmarkEnd w:id="20"/>
          </w:p>
        </w:tc>
        <w:tc>
          <w:tcPr>
            <w:tcW w:w="6102" w:type="dxa"/>
          </w:tcPr>
          <w:p w:rsidR="002F722F" w:rsidRPr="00D23D93" w:rsidRDefault="002F722F" w:rsidP="00346077">
            <w:pPr>
              <w:pStyle w:val="RglAlina"/>
              <w:numPr>
                <w:ilvl w:val="0"/>
                <w:numId w:val="0"/>
              </w:numPr>
              <w:ind w:left="143"/>
              <w:rPr>
                <w:bCs/>
              </w:rPr>
            </w:pPr>
            <w:r>
              <w:rPr>
                <w:bCs/>
              </w:rPr>
              <w:t>Il est interdit en particulier de fumer, de manger ou de boire lors de la consultation ou toute autre activité risquant de nuire à la bonne conservation des documents. Seul le crayon de papier est autorisé.</w:t>
            </w:r>
          </w:p>
        </w:tc>
      </w:tr>
      <w:tr w:rsidR="002F722F" w:rsidTr="002F722F">
        <w:tc>
          <w:tcPr>
            <w:tcW w:w="2294" w:type="dxa"/>
          </w:tcPr>
          <w:p w:rsidR="002F722F" w:rsidRDefault="002F722F" w:rsidP="002F722F">
            <w:pPr>
              <w:pStyle w:val="RglArticle"/>
              <w:numPr>
                <w:ilvl w:val="1"/>
                <w:numId w:val="23"/>
              </w:numPr>
              <w:ind w:left="567" w:hanging="567"/>
            </w:pPr>
            <w:bookmarkStart w:id="21" w:name="_Toc38545838"/>
            <w:r>
              <w:t>Manipulation des archives</w:t>
            </w:r>
            <w:bookmarkEnd w:id="21"/>
          </w:p>
        </w:tc>
        <w:tc>
          <w:tcPr>
            <w:tcW w:w="6102" w:type="dxa"/>
          </w:tcPr>
          <w:p w:rsidR="002F722F" w:rsidRDefault="002F722F" w:rsidP="002F722F">
            <w:pPr>
              <w:pStyle w:val="RglAlina"/>
              <w:numPr>
                <w:ilvl w:val="2"/>
                <w:numId w:val="23"/>
              </w:numPr>
              <w:ind w:left="143" w:hanging="143"/>
              <w:rPr>
                <w:bCs/>
              </w:rPr>
            </w:pPr>
            <w:r>
              <w:rPr>
                <w:bCs/>
              </w:rPr>
              <w:t>Les archives doivent être manipulées avec soin. Il est interdit de modifier leur classement, de les annoter et de les exposer au soleil.</w:t>
            </w:r>
          </w:p>
          <w:p w:rsidR="002F722F" w:rsidRPr="00D23D93" w:rsidRDefault="002F722F" w:rsidP="002F722F">
            <w:pPr>
              <w:pStyle w:val="RglAlina"/>
              <w:numPr>
                <w:ilvl w:val="2"/>
                <w:numId w:val="23"/>
              </w:numPr>
              <w:ind w:left="143" w:hanging="143"/>
              <w:rPr>
                <w:bCs/>
              </w:rPr>
            </w:pPr>
            <w:r w:rsidRPr="00830394">
              <w:rPr>
                <w:bCs/>
              </w:rPr>
              <w:t>Les registres doivent être placés sur des supports en mousse.</w:t>
            </w:r>
          </w:p>
        </w:tc>
      </w:tr>
      <w:tr w:rsidR="002F722F" w:rsidRPr="00837E32" w:rsidTr="002F722F">
        <w:tc>
          <w:tcPr>
            <w:tcW w:w="2294" w:type="dxa"/>
          </w:tcPr>
          <w:p w:rsidR="002F722F" w:rsidRDefault="002F722F" w:rsidP="00346077">
            <w:pPr>
              <w:pStyle w:val="RglRsumarticle"/>
            </w:pPr>
          </w:p>
        </w:tc>
        <w:tc>
          <w:tcPr>
            <w:tcW w:w="6102" w:type="dxa"/>
          </w:tcPr>
          <w:p w:rsidR="002F722F" w:rsidRPr="00DE6550" w:rsidRDefault="002F722F" w:rsidP="002F722F">
            <w:pPr>
              <w:pStyle w:val="RglChapitre"/>
              <w:numPr>
                <w:ilvl w:val="0"/>
                <w:numId w:val="23"/>
              </w:numPr>
            </w:pPr>
            <w:bookmarkStart w:id="22" w:name="_Toc38545839"/>
            <w:r>
              <w:t>Reproduction</w:t>
            </w:r>
            <w:bookmarkEnd w:id="22"/>
          </w:p>
        </w:tc>
      </w:tr>
      <w:tr w:rsidR="002F722F" w:rsidRPr="00837E32" w:rsidTr="002F722F">
        <w:tc>
          <w:tcPr>
            <w:tcW w:w="2294" w:type="dxa"/>
          </w:tcPr>
          <w:p w:rsidR="002F722F" w:rsidRDefault="002F722F" w:rsidP="002F722F">
            <w:pPr>
              <w:pStyle w:val="RglArticle"/>
              <w:numPr>
                <w:ilvl w:val="1"/>
                <w:numId w:val="23"/>
              </w:numPr>
              <w:ind w:left="567" w:hanging="567"/>
            </w:pPr>
            <w:bookmarkStart w:id="23" w:name="_Toc38545840"/>
            <w:r>
              <w:t>Reproduction des documents</w:t>
            </w:r>
            <w:bookmarkEnd w:id="23"/>
          </w:p>
        </w:tc>
        <w:tc>
          <w:tcPr>
            <w:tcW w:w="6102" w:type="dxa"/>
          </w:tcPr>
          <w:p w:rsidR="002F722F" w:rsidRPr="00151974" w:rsidRDefault="002F722F" w:rsidP="00346077">
            <w:pPr>
              <w:pStyle w:val="RglAlina"/>
              <w:numPr>
                <w:ilvl w:val="0"/>
                <w:numId w:val="0"/>
              </w:numPr>
              <w:ind w:left="143"/>
              <w:rPr>
                <w:bCs/>
              </w:rPr>
            </w:pPr>
            <w:r>
              <w:rPr>
                <w:bCs/>
              </w:rPr>
              <w:t>Il est possible de demander à la Commune des reproductions des documents, pour autant que leur état le permette.</w:t>
            </w:r>
          </w:p>
        </w:tc>
      </w:tr>
      <w:tr w:rsidR="002F722F" w:rsidRPr="00837E32" w:rsidTr="002F722F">
        <w:tc>
          <w:tcPr>
            <w:tcW w:w="2294" w:type="dxa"/>
          </w:tcPr>
          <w:p w:rsidR="002F722F" w:rsidRDefault="002F722F" w:rsidP="002F722F">
            <w:pPr>
              <w:pStyle w:val="RglArticle"/>
              <w:numPr>
                <w:ilvl w:val="1"/>
                <w:numId w:val="23"/>
              </w:numPr>
              <w:ind w:left="567" w:hanging="567"/>
            </w:pPr>
            <w:bookmarkStart w:id="24" w:name="_Toc38545841"/>
            <w:r>
              <w:lastRenderedPageBreak/>
              <w:t>Photographies</w:t>
            </w:r>
            <w:bookmarkEnd w:id="24"/>
          </w:p>
        </w:tc>
        <w:tc>
          <w:tcPr>
            <w:tcW w:w="6102" w:type="dxa"/>
          </w:tcPr>
          <w:p w:rsidR="002F722F" w:rsidRDefault="002F722F" w:rsidP="00346077">
            <w:pPr>
              <w:pStyle w:val="RglAlina"/>
              <w:numPr>
                <w:ilvl w:val="0"/>
                <w:numId w:val="0"/>
              </w:numPr>
              <w:ind w:left="143"/>
              <w:rPr>
                <w:bCs/>
              </w:rPr>
            </w:pPr>
            <w:r>
              <w:rPr>
                <w:bCs/>
              </w:rPr>
              <w:t>Les utilisatrices et utilisateurs peuvent prendre des photographies. L’utilisation du flash peut être proscrite si l’état des documents le justifie.</w:t>
            </w:r>
          </w:p>
        </w:tc>
      </w:tr>
      <w:tr w:rsidR="002F722F" w:rsidRPr="00837E32" w:rsidTr="002F722F">
        <w:tc>
          <w:tcPr>
            <w:tcW w:w="2294" w:type="dxa"/>
          </w:tcPr>
          <w:p w:rsidR="002F722F" w:rsidRDefault="002F722F" w:rsidP="002F722F">
            <w:pPr>
              <w:pStyle w:val="RglArticle"/>
              <w:numPr>
                <w:ilvl w:val="1"/>
                <w:numId w:val="23"/>
              </w:numPr>
              <w:ind w:left="567" w:hanging="567"/>
            </w:pPr>
            <w:bookmarkStart w:id="25" w:name="_Toc38545842"/>
            <w:r>
              <w:t>Utilisation à des fins commerciales</w:t>
            </w:r>
            <w:bookmarkEnd w:id="25"/>
          </w:p>
        </w:tc>
        <w:tc>
          <w:tcPr>
            <w:tcW w:w="6102" w:type="dxa"/>
          </w:tcPr>
          <w:p w:rsidR="002F722F" w:rsidRDefault="002F722F" w:rsidP="002F722F">
            <w:pPr>
              <w:pStyle w:val="RglAlina"/>
              <w:numPr>
                <w:ilvl w:val="2"/>
                <w:numId w:val="23"/>
              </w:numPr>
              <w:ind w:left="143" w:hanging="143"/>
              <w:rPr>
                <w:bCs/>
              </w:rPr>
            </w:pPr>
            <w:r>
              <w:rPr>
                <w:bCs/>
              </w:rPr>
              <w:t>L’utilisation des archives à des fins commerciales nécessite une autorisation du Conseil communal.</w:t>
            </w:r>
          </w:p>
          <w:p w:rsidR="002F722F" w:rsidRPr="00837E32" w:rsidRDefault="002F722F" w:rsidP="002F722F">
            <w:pPr>
              <w:pStyle w:val="RglAlina"/>
              <w:numPr>
                <w:ilvl w:val="2"/>
                <w:numId w:val="23"/>
              </w:numPr>
              <w:ind w:left="143" w:hanging="143"/>
              <w:rPr>
                <w:bCs/>
              </w:rPr>
            </w:pPr>
            <w:r>
              <w:rPr>
                <w:bCs/>
              </w:rPr>
              <w:t>Cette autorisation est subordonnée à la conclusion d’un contrat régissant l’utilisation des archives, la perception de frais et une éventuelle participation aux gains de la Commune.</w:t>
            </w:r>
          </w:p>
        </w:tc>
      </w:tr>
      <w:tr w:rsidR="002F722F" w:rsidRPr="00837E32" w:rsidTr="002F722F">
        <w:tc>
          <w:tcPr>
            <w:tcW w:w="2294" w:type="dxa"/>
          </w:tcPr>
          <w:p w:rsidR="002F722F" w:rsidRDefault="002F722F" w:rsidP="00346077">
            <w:pPr>
              <w:pStyle w:val="RglRsumarticle"/>
            </w:pPr>
          </w:p>
        </w:tc>
        <w:tc>
          <w:tcPr>
            <w:tcW w:w="6102" w:type="dxa"/>
          </w:tcPr>
          <w:p w:rsidR="002F722F" w:rsidRDefault="002F722F" w:rsidP="002F722F">
            <w:pPr>
              <w:pStyle w:val="RglChapitre"/>
              <w:numPr>
                <w:ilvl w:val="0"/>
                <w:numId w:val="23"/>
              </w:numPr>
            </w:pPr>
            <w:bookmarkStart w:id="26" w:name="_Toc38545843"/>
            <w:r>
              <w:t>Publication</w:t>
            </w:r>
            <w:bookmarkEnd w:id="26"/>
          </w:p>
        </w:tc>
      </w:tr>
      <w:tr w:rsidR="002F722F" w:rsidRPr="00837E32" w:rsidTr="002F722F">
        <w:tc>
          <w:tcPr>
            <w:tcW w:w="2294" w:type="dxa"/>
          </w:tcPr>
          <w:p w:rsidR="002F722F" w:rsidRDefault="002F722F" w:rsidP="002F722F">
            <w:pPr>
              <w:pStyle w:val="RglArticle"/>
              <w:numPr>
                <w:ilvl w:val="1"/>
                <w:numId w:val="23"/>
              </w:numPr>
              <w:ind w:left="567" w:hanging="567"/>
            </w:pPr>
            <w:bookmarkStart w:id="27" w:name="_Toc38545844"/>
            <w:r>
              <w:t>Responsabilité des utilisatrices et utilisateurs</w:t>
            </w:r>
            <w:bookmarkEnd w:id="27"/>
          </w:p>
        </w:tc>
        <w:tc>
          <w:tcPr>
            <w:tcW w:w="6102" w:type="dxa"/>
          </w:tcPr>
          <w:p w:rsidR="002F722F" w:rsidRPr="00F80030" w:rsidRDefault="002F722F" w:rsidP="00346077">
            <w:pPr>
              <w:pStyle w:val="RglAlina"/>
              <w:numPr>
                <w:ilvl w:val="0"/>
                <w:numId w:val="0"/>
              </w:numPr>
              <w:ind w:left="143"/>
              <w:rPr>
                <w:bCs/>
              </w:rPr>
            </w:pPr>
            <w:r>
              <w:rPr>
                <w:bCs/>
              </w:rPr>
              <w:t xml:space="preserve">Les utilisatrices et utilisateurs sont </w:t>
            </w:r>
            <w:proofErr w:type="spellStart"/>
            <w:r>
              <w:rPr>
                <w:bCs/>
              </w:rPr>
              <w:t>seul·e·s</w:t>
            </w:r>
            <w:proofErr w:type="spellEnd"/>
            <w:r>
              <w:rPr>
                <w:bCs/>
              </w:rPr>
              <w:t xml:space="preserve"> responsables de l’usage qu’elles et qu’ils font des informations tirées des documents consultés, notamment en ce qui concerne le respect de la protection des données personnelles et du droit d’auteur.</w:t>
            </w:r>
          </w:p>
        </w:tc>
      </w:tr>
      <w:tr w:rsidR="002F722F" w:rsidRPr="00837E32" w:rsidTr="002F722F">
        <w:tc>
          <w:tcPr>
            <w:tcW w:w="2294" w:type="dxa"/>
          </w:tcPr>
          <w:p w:rsidR="002F722F" w:rsidRDefault="002F722F" w:rsidP="002F722F">
            <w:pPr>
              <w:pStyle w:val="RglArticle"/>
              <w:numPr>
                <w:ilvl w:val="1"/>
                <w:numId w:val="23"/>
              </w:numPr>
              <w:ind w:left="567" w:hanging="567"/>
            </w:pPr>
            <w:bookmarkStart w:id="28" w:name="_Toc38545845"/>
            <w:r>
              <w:t>Mention de la source et de la cote</w:t>
            </w:r>
            <w:bookmarkEnd w:id="28"/>
          </w:p>
        </w:tc>
        <w:tc>
          <w:tcPr>
            <w:tcW w:w="6102" w:type="dxa"/>
          </w:tcPr>
          <w:p w:rsidR="002F722F" w:rsidRPr="00F80030" w:rsidRDefault="002F722F" w:rsidP="00346077">
            <w:pPr>
              <w:pStyle w:val="RglAlina"/>
              <w:numPr>
                <w:ilvl w:val="0"/>
                <w:numId w:val="0"/>
              </w:numPr>
              <w:ind w:left="143"/>
              <w:rPr>
                <w:bCs/>
              </w:rPr>
            </w:pPr>
            <w:r>
              <w:rPr>
                <w:bCs/>
              </w:rPr>
              <w:t>Les auteurs de travaux et de publications faits à partir d’archives sont tenus d’en indiquer précisément la source et la cote et d’en remettre gratuitement un exemplaire à la Commune.</w:t>
            </w:r>
          </w:p>
        </w:tc>
      </w:tr>
      <w:tr w:rsidR="002F722F" w:rsidRPr="00837E32" w:rsidTr="002F722F">
        <w:tc>
          <w:tcPr>
            <w:tcW w:w="2294" w:type="dxa"/>
          </w:tcPr>
          <w:p w:rsidR="002F722F" w:rsidRDefault="002F722F" w:rsidP="00346077">
            <w:pPr>
              <w:pStyle w:val="RglRsumarticle"/>
            </w:pPr>
          </w:p>
        </w:tc>
        <w:tc>
          <w:tcPr>
            <w:tcW w:w="6102" w:type="dxa"/>
          </w:tcPr>
          <w:p w:rsidR="002F722F" w:rsidRDefault="002F722F" w:rsidP="002F722F">
            <w:pPr>
              <w:pStyle w:val="RglChapitre"/>
              <w:numPr>
                <w:ilvl w:val="0"/>
                <w:numId w:val="23"/>
              </w:numPr>
            </w:pPr>
            <w:bookmarkStart w:id="29" w:name="_Toc38545846"/>
            <w:r>
              <w:t>Prêt d’archives</w:t>
            </w:r>
            <w:bookmarkEnd w:id="29"/>
          </w:p>
        </w:tc>
      </w:tr>
      <w:tr w:rsidR="002F722F" w:rsidRPr="00837E32" w:rsidTr="002F722F">
        <w:tc>
          <w:tcPr>
            <w:tcW w:w="2294" w:type="dxa"/>
          </w:tcPr>
          <w:p w:rsidR="002F722F" w:rsidRDefault="002F722F" w:rsidP="002F722F">
            <w:pPr>
              <w:pStyle w:val="RglArticle"/>
              <w:numPr>
                <w:ilvl w:val="1"/>
                <w:numId w:val="23"/>
              </w:numPr>
              <w:ind w:left="567" w:hanging="567"/>
            </w:pPr>
            <w:bookmarkStart w:id="30" w:name="_Toc38545847"/>
            <w:r>
              <w:t>Établissement d’une convention</w:t>
            </w:r>
            <w:bookmarkEnd w:id="30"/>
          </w:p>
        </w:tc>
        <w:tc>
          <w:tcPr>
            <w:tcW w:w="6102" w:type="dxa"/>
          </w:tcPr>
          <w:p w:rsidR="002F722F" w:rsidRDefault="002F722F" w:rsidP="00346077">
            <w:pPr>
              <w:pStyle w:val="RglAlina"/>
              <w:numPr>
                <w:ilvl w:val="0"/>
                <w:numId w:val="0"/>
              </w:numPr>
              <w:ind w:left="143"/>
              <w:rPr>
                <w:bCs/>
              </w:rPr>
            </w:pPr>
            <w:r>
              <w:rPr>
                <w:bCs/>
              </w:rPr>
              <w:t>Dans certains cas particuliers, les documents peuvent être prêtés moyennant la conclusion d’une convention avec le Conseil communal.</w:t>
            </w:r>
          </w:p>
        </w:tc>
      </w:tr>
      <w:tr w:rsidR="002F722F" w:rsidRPr="00837E32" w:rsidTr="002F722F">
        <w:tc>
          <w:tcPr>
            <w:tcW w:w="2294" w:type="dxa"/>
          </w:tcPr>
          <w:p w:rsidR="002F722F" w:rsidRDefault="002F722F" w:rsidP="00346077">
            <w:pPr>
              <w:pStyle w:val="RglArticle"/>
              <w:numPr>
                <w:ilvl w:val="0"/>
                <w:numId w:val="0"/>
              </w:numPr>
              <w:ind w:left="567"/>
            </w:pPr>
          </w:p>
        </w:tc>
        <w:tc>
          <w:tcPr>
            <w:tcW w:w="6102" w:type="dxa"/>
          </w:tcPr>
          <w:p w:rsidR="002F722F" w:rsidRDefault="002F722F" w:rsidP="002F722F">
            <w:pPr>
              <w:pStyle w:val="RglChapitre"/>
              <w:numPr>
                <w:ilvl w:val="0"/>
                <w:numId w:val="23"/>
              </w:numPr>
            </w:pPr>
            <w:bookmarkStart w:id="31" w:name="_Toc38545848"/>
            <w:r>
              <w:t>Dispositions pénales</w:t>
            </w:r>
            <w:bookmarkEnd w:id="31"/>
          </w:p>
        </w:tc>
      </w:tr>
      <w:tr w:rsidR="002F722F" w:rsidRPr="00837E32" w:rsidTr="002F722F">
        <w:tc>
          <w:tcPr>
            <w:tcW w:w="2294" w:type="dxa"/>
          </w:tcPr>
          <w:p w:rsidR="002F722F" w:rsidRDefault="002F722F" w:rsidP="002F722F">
            <w:pPr>
              <w:pStyle w:val="RglArticle"/>
              <w:numPr>
                <w:ilvl w:val="1"/>
                <w:numId w:val="23"/>
              </w:numPr>
              <w:ind w:left="567" w:hanging="567"/>
            </w:pPr>
            <w:bookmarkStart w:id="32" w:name="_Toc38545849"/>
            <w:r>
              <w:t>Amende</w:t>
            </w:r>
            <w:bookmarkEnd w:id="32"/>
          </w:p>
        </w:tc>
        <w:tc>
          <w:tcPr>
            <w:tcW w:w="6102" w:type="dxa"/>
          </w:tcPr>
          <w:p w:rsidR="002F722F" w:rsidRDefault="002F722F" w:rsidP="002F722F">
            <w:pPr>
              <w:pStyle w:val="RglAlina"/>
              <w:numPr>
                <w:ilvl w:val="2"/>
                <w:numId w:val="23"/>
              </w:numPr>
              <w:ind w:left="143" w:hanging="143"/>
              <w:rPr>
                <w:bCs/>
              </w:rPr>
            </w:pPr>
            <w:r>
              <w:rPr>
                <w:bCs/>
              </w:rPr>
              <w:t>Quiconque intentionnellement ou par négligence :</w:t>
            </w:r>
          </w:p>
          <w:p w:rsidR="002F722F" w:rsidRDefault="002F722F" w:rsidP="002F722F">
            <w:pPr>
              <w:pStyle w:val="RglAlina"/>
              <w:numPr>
                <w:ilvl w:val="0"/>
                <w:numId w:val="25"/>
              </w:numPr>
              <w:rPr>
                <w:bCs/>
              </w:rPr>
            </w:pPr>
            <w:proofErr w:type="gramStart"/>
            <w:r>
              <w:rPr>
                <w:bCs/>
              </w:rPr>
              <w:t>endommage</w:t>
            </w:r>
            <w:proofErr w:type="gramEnd"/>
            <w:r>
              <w:rPr>
                <w:bCs/>
              </w:rPr>
              <w:t>, dissimule, aliène ou détruit des documents archivés ;</w:t>
            </w:r>
          </w:p>
          <w:p w:rsidR="002F722F" w:rsidRDefault="002F722F" w:rsidP="002F722F">
            <w:pPr>
              <w:pStyle w:val="RglAlina"/>
              <w:numPr>
                <w:ilvl w:val="0"/>
                <w:numId w:val="25"/>
              </w:numPr>
              <w:rPr>
                <w:bCs/>
              </w:rPr>
            </w:pPr>
            <w:proofErr w:type="gramStart"/>
            <w:r>
              <w:rPr>
                <w:bCs/>
              </w:rPr>
              <w:t>divulgue</w:t>
            </w:r>
            <w:proofErr w:type="gramEnd"/>
            <w:r>
              <w:rPr>
                <w:bCs/>
              </w:rPr>
              <w:t>, sans y avoir été autorisé, des informations contenues dans des documents archivés soumis à un délai de protection ;</w:t>
            </w:r>
          </w:p>
          <w:p w:rsidR="002F722F" w:rsidRDefault="002F722F" w:rsidP="00346077">
            <w:pPr>
              <w:pStyle w:val="RglAlina"/>
              <w:numPr>
                <w:ilvl w:val="0"/>
                <w:numId w:val="0"/>
              </w:numPr>
              <w:ind w:left="143"/>
              <w:rPr>
                <w:bCs/>
              </w:rPr>
            </w:pPr>
            <w:proofErr w:type="gramStart"/>
            <w:r>
              <w:rPr>
                <w:bCs/>
              </w:rPr>
              <w:t>sera</w:t>
            </w:r>
            <w:proofErr w:type="gramEnd"/>
            <w:r>
              <w:rPr>
                <w:bCs/>
              </w:rPr>
              <w:t xml:space="preserve"> puni d’une amende pouvant aller jusqu’à CHF 40'000.</w:t>
            </w:r>
          </w:p>
          <w:p w:rsidR="002F722F" w:rsidRPr="00CC4C3E" w:rsidRDefault="002F722F" w:rsidP="002F722F">
            <w:pPr>
              <w:pStyle w:val="RglAlina"/>
              <w:numPr>
                <w:ilvl w:val="2"/>
                <w:numId w:val="23"/>
              </w:numPr>
              <w:ind w:left="143" w:hanging="143"/>
              <w:rPr>
                <w:bCs/>
              </w:rPr>
            </w:pPr>
            <w:r>
              <w:rPr>
                <w:bCs/>
              </w:rPr>
              <w:t>La complicité et la tentative sont punissables.</w:t>
            </w:r>
          </w:p>
        </w:tc>
      </w:tr>
      <w:tr w:rsidR="002F722F" w:rsidRPr="00837E32" w:rsidTr="002F722F">
        <w:tc>
          <w:tcPr>
            <w:tcW w:w="2294" w:type="dxa"/>
          </w:tcPr>
          <w:p w:rsidR="002F722F" w:rsidRDefault="002F722F" w:rsidP="00346077">
            <w:pPr>
              <w:pStyle w:val="RglRsumarticle"/>
            </w:pPr>
          </w:p>
        </w:tc>
        <w:tc>
          <w:tcPr>
            <w:tcW w:w="6102" w:type="dxa"/>
          </w:tcPr>
          <w:p w:rsidR="002F722F" w:rsidRDefault="002F722F" w:rsidP="002F722F">
            <w:pPr>
              <w:pStyle w:val="RglChapitre"/>
              <w:numPr>
                <w:ilvl w:val="0"/>
                <w:numId w:val="23"/>
              </w:numPr>
            </w:pPr>
            <w:bookmarkStart w:id="33" w:name="_Toc38545850"/>
            <w:r>
              <w:t>Dispositions finales</w:t>
            </w:r>
            <w:bookmarkEnd w:id="33"/>
          </w:p>
        </w:tc>
      </w:tr>
      <w:tr w:rsidR="002F722F" w:rsidRPr="00837E32" w:rsidTr="002F722F">
        <w:tc>
          <w:tcPr>
            <w:tcW w:w="2294" w:type="dxa"/>
          </w:tcPr>
          <w:p w:rsidR="002F722F" w:rsidRDefault="002F722F" w:rsidP="002F722F">
            <w:pPr>
              <w:pStyle w:val="RglArticle"/>
              <w:numPr>
                <w:ilvl w:val="1"/>
                <w:numId w:val="23"/>
              </w:numPr>
              <w:ind w:left="567" w:hanging="567"/>
            </w:pPr>
            <w:bookmarkStart w:id="34" w:name="_Toc38545851"/>
            <w:r>
              <w:t>Renvoi</w:t>
            </w:r>
            <w:bookmarkEnd w:id="34"/>
          </w:p>
        </w:tc>
        <w:tc>
          <w:tcPr>
            <w:tcW w:w="6102" w:type="dxa"/>
          </w:tcPr>
          <w:p w:rsidR="002F722F" w:rsidRDefault="002F722F" w:rsidP="00346077">
            <w:pPr>
              <w:pStyle w:val="RglAlina"/>
              <w:numPr>
                <w:ilvl w:val="0"/>
                <w:numId w:val="0"/>
              </w:numPr>
              <w:ind w:left="143"/>
              <w:rPr>
                <w:bCs/>
              </w:rPr>
            </w:pPr>
            <w:r>
              <w:rPr>
                <w:bCs/>
              </w:rPr>
              <w:t>Pour le surplus, la loi sur l’archivage (</w:t>
            </w:r>
            <w:proofErr w:type="spellStart"/>
            <w:r>
              <w:rPr>
                <w:bCs/>
              </w:rPr>
              <w:t>LArch</w:t>
            </w:r>
            <w:proofErr w:type="spellEnd"/>
            <w:r>
              <w:rPr>
                <w:bCs/>
              </w:rPr>
              <w:t>), du 22 février 2011, s’applique.</w:t>
            </w:r>
          </w:p>
        </w:tc>
      </w:tr>
      <w:tr w:rsidR="002F722F" w:rsidRPr="00837E32" w:rsidTr="002F722F">
        <w:tc>
          <w:tcPr>
            <w:tcW w:w="2294" w:type="dxa"/>
          </w:tcPr>
          <w:p w:rsidR="002F722F" w:rsidRDefault="002F722F" w:rsidP="002F722F">
            <w:pPr>
              <w:pStyle w:val="RglArticle"/>
              <w:numPr>
                <w:ilvl w:val="1"/>
                <w:numId w:val="23"/>
              </w:numPr>
              <w:ind w:left="567" w:hanging="567"/>
            </w:pPr>
            <w:bookmarkStart w:id="35" w:name="_Toc38545852"/>
            <w:r>
              <w:t>Recours</w:t>
            </w:r>
            <w:bookmarkEnd w:id="35"/>
          </w:p>
        </w:tc>
        <w:tc>
          <w:tcPr>
            <w:tcW w:w="6102" w:type="dxa"/>
          </w:tcPr>
          <w:p w:rsidR="002F722F" w:rsidRDefault="002F722F" w:rsidP="00346077">
            <w:pPr>
              <w:pStyle w:val="RglAlina"/>
              <w:numPr>
                <w:ilvl w:val="0"/>
                <w:numId w:val="0"/>
              </w:numPr>
              <w:ind w:left="143"/>
              <w:rPr>
                <w:bCs/>
              </w:rPr>
            </w:pPr>
            <w:r>
              <w:rPr>
                <w:bCs/>
              </w:rPr>
              <w:t>Les décisions formelles rendues par le Conseil communal peuvent faire l’objet d’un recours écrit en application de la loi sur la procédure et la juridiction administrative (LPJA), du 27 juin 1979.</w:t>
            </w:r>
          </w:p>
        </w:tc>
      </w:tr>
      <w:tr w:rsidR="002F722F" w:rsidRPr="00837E32" w:rsidTr="002F722F">
        <w:tc>
          <w:tcPr>
            <w:tcW w:w="2294" w:type="dxa"/>
          </w:tcPr>
          <w:p w:rsidR="002F722F" w:rsidRDefault="002F722F" w:rsidP="002F722F">
            <w:pPr>
              <w:pStyle w:val="RglArticle"/>
              <w:numPr>
                <w:ilvl w:val="1"/>
                <w:numId w:val="23"/>
              </w:numPr>
              <w:ind w:left="567" w:hanging="567"/>
            </w:pPr>
            <w:bookmarkStart w:id="36" w:name="_Toc38545853"/>
            <w:r>
              <w:t>Entrée en vigueur</w:t>
            </w:r>
            <w:bookmarkEnd w:id="36"/>
          </w:p>
        </w:tc>
        <w:tc>
          <w:tcPr>
            <w:tcW w:w="6102" w:type="dxa"/>
          </w:tcPr>
          <w:p w:rsidR="002F722F" w:rsidRPr="00540D68" w:rsidRDefault="002F722F" w:rsidP="00346077">
            <w:pPr>
              <w:pStyle w:val="RglAlina"/>
              <w:numPr>
                <w:ilvl w:val="0"/>
                <w:numId w:val="0"/>
              </w:numPr>
              <w:ind w:left="143"/>
              <w:rPr>
                <w:bCs/>
              </w:rPr>
            </w:pPr>
            <w:r>
              <w:rPr>
                <w:bCs/>
              </w:rPr>
              <w:t>Le présent règlement entre en vigueur immédiatement.</w:t>
            </w:r>
          </w:p>
        </w:tc>
      </w:tr>
      <w:tr w:rsidR="002F722F" w:rsidRPr="00837E32" w:rsidTr="002F722F">
        <w:tc>
          <w:tcPr>
            <w:tcW w:w="2294" w:type="dxa"/>
          </w:tcPr>
          <w:p w:rsidR="002F722F" w:rsidRDefault="002F722F" w:rsidP="002F722F">
            <w:pPr>
              <w:pStyle w:val="RglArticle"/>
              <w:numPr>
                <w:ilvl w:val="1"/>
                <w:numId w:val="23"/>
              </w:numPr>
              <w:ind w:left="567" w:hanging="567"/>
            </w:pPr>
            <w:bookmarkStart w:id="37" w:name="_Toc38545854"/>
            <w:r>
              <w:t>Exécution</w:t>
            </w:r>
            <w:bookmarkEnd w:id="37"/>
          </w:p>
        </w:tc>
        <w:tc>
          <w:tcPr>
            <w:tcW w:w="6102" w:type="dxa"/>
          </w:tcPr>
          <w:p w:rsidR="002F722F" w:rsidRPr="00540D68" w:rsidRDefault="002F722F" w:rsidP="00346077">
            <w:pPr>
              <w:pStyle w:val="RglAlina"/>
              <w:numPr>
                <w:ilvl w:val="0"/>
                <w:numId w:val="0"/>
              </w:numPr>
              <w:ind w:left="143"/>
              <w:rPr>
                <w:bCs/>
              </w:rPr>
            </w:pPr>
            <w:r>
              <w:rPr>
                <w:bCs/>
              </w:rPr>
              <w:t>Le Conseil communal et la chancellerie sont chargés de l’exécution du présent règlement.</w:t>
            </w:r>
          </w:p>
        </w:tc>
      </w:tr>
      <w:tr w:rsidR="002F722F" w:rsidRPr="00837E32" w:rsidTr="002F722F">
        <w:tc>
          <w:tcPr>
            <w:tcW w:w="2294" w:type="dxa"/>
          </w:tcPr>
          <w:p w:rsidR="002F722F" w:rsidRDefault="002F722F" w:rsidP="002F722F">
            <w:pPr>
              <w:pStyle w:val="RglArticle"/>
              <w:numPr>
                <w:ilvl w:val="1"/>
                <w:numId w:val="23"/>
              </w:numPr>
              <w:ind w:left="567" w:hanging="567"/>
            </w:pPr>
            <w:bookmarkStart w:id="38" w:name="_Toc38545855"/>
            <w:r>
              <w:t>Abrogation</w:t>
            </w:r>
            <w:bookmarkEnd w:id="38"/>
          </w:p>
        </w:tc>
        <w:tc>
          <w:tcPr>
            <w:tcW w:w="6102" w:type="dxa"/>
          </w:tcPr>
          <w:p w:rsidR="002F722F" w:rsidRPr="00540D68" w:rsidRDefault="002F722F" w:rsidP="00346077">
            <w:pPr>
              <w:pStyle w:val="RglAlina"/>
              <w:numPr>
                <w:ilvl w:val="0"/>
                <w:numId w:val="0"/>
              </w:numPr>
              <w:ind w:left="143"/>
              <w:rPr>
                <w:bCs/>
              </w:rPr>
            </w:pPr>
            <w:r>
              <w:rPr>
                <w:bCs/>
              </w:rPr>
              <w:t>Le présent règlement annule et remplace toutes dispositions antérieures et contraires.</w:t>
            </w:r>
          </w:p>
        </w:tc>
      </w:tr>
    </w:tbl>
    <w:p w:rsidR="002F722F" w:rsidRPr="00151974" w:rsidRDefault="002F722F" w:rsidP="002F722F">
      <w:pPr>
        <w:spacing w:after="200"/>
      </w:pPr>
    </w:p>
    <w:tbl>
      <w:tblPr>
        <w:tblStyle w:val="Grilledutableau"/>
        <w:tblW w:w="0" w:type="auto"/>
        <w:tblLook w:val="04A0" w:firstRow="1" w:lastRow="0" w:firstColumn="1" w:lastColumn="0" w:noHBand="0" w:noVBand="1"/>
      </w:tblPr>
      <w:tblGrid>
        <w:gridCol w:w="4495"/>
        <w:gridCol w:w="2343"/>
        <w:gridCol w:w="2374"/>
      </w:tblGrid>
      <w:tr w:rsidR="002F722F" w:rsidTr="00346077">
        <w:tc>
          <w:tcPr>
            <w:tcW w:w="4927" w:type="dxa"/>
            <w:tcBorders>
              <w:top w:val="nil"/>
              <w:left w:val="nil"/>
              <w:bottom w:val="nil"/>
              <w:right w:val="nil"/>
            </w:tcBorders>
          </w:tcPr>
          <w:p w:rsidR="002F722F" w:rsidRDefault="009E72A1" w:rsidP="00346077">
            <w:r>
              <w:t>[Lieu]</w:t>
            </w:r>
            <w:r w:rsidR="002F722F">
              <w:t xml:space="preserve">, le </w:t>
            </w:r>
            <w:r>
              <w:t>[date]</w:t>
            </w:r>
          </w:p>
        </w:tc>
        <w:tc>
          <w:tcPr>
            <w:tcW w:w="4927" w:type="dxa"/>
            <w:gridSpan w:val="2"/>
            <w:tcBorders>
              <w:top w:val="nil"/>
              <w:left w:val="nil"/>
              <w:bottom w:val="nil"/>
              <w:right w:val="nil"/>
            </w:tcBorders>
          </w:tcPr>
          <w:p w:rsidR="002F722F" w:rsidRPr="00151974" w:rsidRDefault="002F722F" w:rsidP="00346077">
            <w:pPr>
              <w:jc w:val="center"/>
              <w:rPr>
                <w:spacing w:val="20"/>
              </w:rPr>
            </w:pPr>
            <w:r w:rsidRPr="00151974">
              <w:rPr>
                <w:spacing w:val="20"/>
              </w:rPr>
              <w:t>AU NOM DU CONSEIL COMMUNAL</w:t>
            </w:r>
          </w:p>
        </w:tc>
      </w:tr>
      <w:tr w:rsidR="002F722F" w:rsidTr="00346077">
        <w:tc>
          <w:tcPr>
            <w:tcW w:w="4927" w:type="dxa"/>
            <w:tcBorders>
              <w:top w:val="nil"/>
              <w:left w:val="nil"/>
              <w:bottom w:val="nil"/>
              <w:right w:val="nil"/>
            </w:tcBorders>
          </w:tcPr>
          <w:p w:rsidR="002F722F" w:rsidRDefault="002F722F" w:rsidP="00346077"/>
        </w:tc>
        <w:tc>
          <w:tcPr>
            <w:tcW w:w="2463" w:type="dxa"/>
            <w:tcBorders>
              <w:top w:val="nil"/>
              <w:left w:val="nil"/>
              <w:bottom w:val="nil"/>
              <w:right w:val="nil"/>
            </w:tcBorders>
          </w:tcPr>
          <w:p w:rsidR="002F722F" w:rsidRDefault="002F722F" w:rsidP="00346077">
            <w:pPr>
              <w:jc w:val="center"/>
            </w:pPr>
            <w:proofErr w:type="spellStart"/>
            <w:r>
              <w:t>L</w:t>
            </w:r>
            <w:r w:rsidR="009E72A1">
              <w:t>e·L</w:t>
            </w:r>
            <w:r>
              <w:t>a</w:t>
            </w:r>
            <w:proofErr w:type="spellEnd"/>
            <w:r>
              <w:t xml:space="preserve"> </w:t>
            </w:r>
            <w:proofErr w:type="spellStart"/>
            <w:r>
              <w:t>président</w:t>
            </w:r>
            <w:r w:rsidR="009E72A1">
              <w:t>·</w:t>
            </w:r>
            <w:r>
              <w:t>e</w:t>
            </w:r>
            <w:proofErr w:type="spellEnd"/>
          </w:p>
        </w:tc>
        <w:tc>
          <w:tcPr>
            <w:tcW w:w="2464" w:type="dxa"/>
            <w:tcBorders>
              <w:top w:val="nil"/>
              <w:left w:val="nil"/>
              <w:bottom w:val="nil"/>
              <w:right w:val="nil"/>
            </w:tcBorders>
          </w:tcPr>
          <w:p w:rsidR="002F722F" w:rsidRDefault="002F722F" w:rsidP="00346077">
            <w:pPr>
              <w:jc w:val="center"/>
            </w:pPr>
            <w:proofErr w:type="spellStart"/>
            <w:r>
              <w:t>Le</w:t>
            </w:r>
            <w:r w:rsidR="009E72A1">
              <w:t>·La</w:t>
            </w:r>
            <w:proofErr w:type="spellEnd"/>
            <w:r>
              <w:t xml:space="preserve"> </w:t>
            </w:r>
            <w:proofErr w:type="spellStart"/>
            <w:r>
              <w:t>chancelier</w:t>
            </w:r>
            <w:r w:rsidR="009E72A1">
              <w:t>·ère</w:t>
            </w:r>
            <w:proofErr w:type="spellEnd"/>
          </w:p>
        </w:tc>
      </w:tr>
      <w:tr w:rsidR="002F722F" w:rsidTr="00346077">
        <w:tc>
          <w:tcPr>
            <w:tcW w:w="4927" w:type="dxa"/>
            <w:tcBorders>
              <w:top w:val="nil"/>
              <w:left w:val="nil"/>
              <w:bottom w:val="nil"/>
              <w:right w:val="nil"/>
            </w:tcBorders>
          </w:tcPr>
          <w:p w:rsidR="002F722F" w:rsidRDefault="002F722F" w:rsidP="00346077"/>
        </w:tc>
        <w:tc>
          <w:tcPr>
            <w:tcW w:w="2463" w:type="dxa"/>
            <w:tcBorders>
              <w:top w:val="nil"/>
              <w:left w:val="nil"/>
              <w:bottom w:val="nil"/>
              <w:right w:val="nil"/>
            </w:tcBorders>
          </w:tcPr>
          <w:p w:rsidR="002F722F" w:rsidRDefault="002F722F" w:rsidP="00346077">
            <w:pPr>
              <w:jc w:val="center"/>
            </w:pPr>
          </w:p>
        </w:tc>
        <w:tc>
          <w:tcPr>
            <w:tcW w:w="2464" w:type="dxa"/>
            <w:tcBorders>
              <w:top w:val="nil"/>
              <w:left w:val="nil"/>
              <w:bottom w:val="nil"/>
              <w:right w:val="nil"/>
            </w:tcBorders>
          </w:tcPr>
          <w:p w:rsidR="002F722F" w:rsidRDefault="002F722F" w:rsidP="00346077">
            <w:pPr>
              <w:jc w:val="center"/>
            </w:pPr>
          </w:p>
        </w:tc>
      </w:tr>
      <w:tr w:rsidR="002F722F" w:rsidTr="00346077">
        <w:tc>
          <w:tcPr>
            <w:tcW w:w="4927" w:type="dxa"/>
            <w:tcBorders>
              <w:top w:val="nil"/>
              <w:left w:val="nil"/>
              <w:bottom w:val="nil"/>
              <w:right w:val="nil"/>
            </w:tcBorders>
          </w:tcPr>
          <w:p w:rsidR="002F722F" w:rsidRDefault="002F722F" w:rsidP="00346077"/>
        </w:tc>
        <w:tc>
          <w:tcPr>
            <w:tcW w:w="2463" w:type="dxa"/>
            <w:tcBorders>
              <w:top w:val="nil"/>
              <w:left w:val="nil"/>
              <w:bottom w:val="nil"/>
              <w:right w:val="nil"/>
            </w:tcBorders>
          </w:tcPr>
          <w:p w:rsidR="002F722F" w:rsidRDefault="002F722F" w:rsidP="00346077">
            <w:pPr>
              <w:jc w:val="center"/>
            </w:pPr>
          </w:p>
        </w:tc>
        <w:tc>
          <w:tcPr>
            <w:tcW w:w="2464" w:type="dxa"/>
            <w:tcBorders>
              <w:top w:val="nil"/>
              <w:left w:val="nil"/>
              <w:bottom w:val="nil"/>
              <w:right w:val="nil"/>
            </w:tcBorders>
          </w:tcPr>
          <w:p w:rsidR="002F722F" w:rsidRDefault="002F722F" w:rsidP="00346077">
            <w:pPr>
              <w:jc w:val="center"/>
            </w:pPr>
          </w:p>
        </w:tc>
      </w:tr>
      <w:tr w:rsidR="002F722F" w:rsidTr="00346077">
        <w:tc>
          <w:tcPr>
            <w:tcW w:w="4927" w:type="dxa"/>
            <w:tcBorders>
              <w:top w:val="nil"/>
              <w:left w:val="nil"/>
              <w:bottom w:val="nil"/>
              <w:right w:val="nil"/>
            </w:tcBorders>
          </w:tcPr>
          <w:p w:rsidR="002F722F" w:rsidRDefault="002F722F" w:rsidP="00346077"/>
        </w:tc>
        <w:tc>
          <w:tcPr>
            <w:tcW w:w="2463" w:type="dxa"/>
            <w:tcBorders>
              <w:top w:val="nil"/>
              <w:left w:val="nil"/>
              <w:bottom w:val="nil"/>
              <w:right w:val="nil"/>
            </w:tcBorders>
          </w:tcPr>
          <w:p w:rsidR="002F722F" w:rsidRDefault="002F722F" w:rsidP="00346077">
            <w:pPr>
              <w:jc w:val="center"/>
            </w:pPr>
          </w:p>
        </w:tc>
        <w:tc>
          <w:tcPr>
            <w:tcW w:w="2464" w:type="dxa"/>
            <w:tcBorders>
              <w:top w:val="nil"/>
              <w:left w:val="nil"/>
              <w:bottom w:val="nil"/>
              <w:right w:val="nil"/>
            </w:tcBorders>
          </w:tcPr>
          <w:p w:rsidR="002F722F" w:rsidRDefault="002F722F" w:rsidP="00346077">
            <w:pPr>
              <w:jc w:val="center"/>
            </w:pPr>
          </w:p>
        </w:tc>
      </w:tr>
      <w:tr w:rsidR="002F722F" w:rsidTr="00346077">
        <w:tc>
          <w:tcPr>
            <w:tcW w:w="4927" w:type="dxa"/>
            <w:tcBorders>
              <w:top w:val="nil"/>
              <w:left w:val="nil"/>
              <w:bottom w:val="nil"/>
              <w:right w:val="nil"/>
            </w:tcBorders>
          </w:tcPr>
          <w:p w:rsidR="002F722F" w:rsidRDefault="002F722F" w:rsidP="00346077"/>
        </w:tc>
        <w:tc>
          <w:tcPr>
            <w:tcW w:w="2463" w:type="dxa"/>
            <w:tcBorders>
              <w:top w:val="nil"/>
              <w:left w:val="nil"/>
              <w:bottom w:val="nil"/>
              <w:right w:val="nil"/>
            </w:tcBorders>
          </w:tcPr>
          <w:p w:rsidR="002F722F" w:rsidRDefault="002F722F" w:rsidP="00346077">
            <w:pPr>
              <w:jc w:val="center"/>
            </w:pPr>
          </w:p>
        </w:tc>
        <w:tc>
          <w:tcPr>
            <w:tcW w:w="2464" w:type="dxa"/>
            <w:tcBorders>
              <w:top w:val="nil"/>
              <w:left w:val="nil"/>
              <w:bottom w:val="nil"/>
              <w:right w:val="nil"/>
            </w:tcBorders>
          </w:tcPr>
          <w:p w:rsidR="002F722F" w:rsidRDefault="002F722F" w:rsidP="00346077">
            <w:pPr>
              <w:jc w:val="center"/>
            </w:pPr>
          </w:p>
        </w:tc>
      </w:tr>
    </w:tbl>
    <w:p w:rsidR="002F722F" w:rsidRPr="002F722F" w:rsidRDefault="002F722F" w:rsidP="002F722F">
      <w:pPr>
        <w:spacing w:after="200"/>
      </w:pPr>
    </w:p>
    <w:sectPr w:rsidR="002F722F" w:rsidRPr="002F722F" w:rsidSect="009E72A1">
      <w:headerReference w:type="default" r:id="rId7"/>
      <w:headerReference w:type="first" r:id="rId8"/>
      <w:pgSz w:w="11906" w:h="16838" w:code="9"/>
      <w:pgMar w:top="2127" w:right="1134" w:bottom="1134" w:left="1560" w:header="45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1D" w:rsidRDefault="0057371D">
      <w:r>
        <w:separator/>
      </w:r>
    </w:p>
  </w:endnote>
  <w:endnote w:type="continuationSeparator" w:id="0">
    <w:p w:rsidR="0057371D" w:rsidRDefault="0057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Times New Roman"/>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6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us">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1D" w:rsidRDefault="0057371D">
      <w:r>
        <w:separator/>
      </w:r>
    </w:p>
  </w:footnote>
  <w:footnote w:type="continuationSeparator" w:id="0">
    <w:p w:rsidR="0057371D" w:rsidRDefault="0057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85" w:rsidRDefault="0057371D">
    <w:pPr>
      <w:pStyle w:val="En-tte"/>
    </w:pPr>
    <w:r>
      <w:rPr>
        <w:noProof/>
      </w:rPr>
      <mc:AlternateContent>
        <mc:Choice Requires="wps">
          <w:drawing>
            <wp:anchor distT="0" distB="0" distL="114300" distR="114300" simplePos="0" relativeHeight="251657216" behindDoc="0" locked="0" layoutInCell="0" allowOverlap="1">
              <wp:simplePos x="0" y="0"/>
              <wp:positionH relativeFrom="column">
                <wp:posOffset>1847215</wp:posOffset>
              </wp:positionH>
              <wp:positionV relativeFrom="paragraph">
                <wp:posOffset>-57150</wp:posOffset>
              </wp:positionV>
              <wp:extent cx="2514600" cy="571500"/>
              <wp:effectExtent l="0" t="0" r="63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785" w:rsidRPr="00E717A4" w:rsidRDefault="00DA48E5" w:rsidP="00E717A4">
                          <w:pPr>
                            <w:spacing w:line="220" w:lineRule="exact"/>
                            <w:ind w:left="431" w:hanging="431"/>
                            <w:jc w:val="right"/>
                            <w:rPr>
                              <w:b/>
                              <w:sz w:val="15"/>
                            </w:rPr>
                          </w:pPr>
                          <w:proofErr w:type="gramStart"/>
                          <w:r w:rsidRPr="00E717A4">
                            <w:rPr>
                              <w:b/>
                              <w:sz w:val="15"/>
                            </w:rPr>
                            <w:t>page</w:t>
                          </w:r>
                          <w:proofErr w:type="gramEnd"/>
                          <w:r w:rsidR="009F6644" w:rsidRPr="00E717A4">
                            <w:rPr>
                              <w:b/>
                              <w:sz w:val="15"/>
                            </w:rPr>
                            <w:t xml:space="preserve"> </w:t>
                          </w:r>
                          <w:r w:rsidR="00332D22" w:rsidRPr="00E717A4">
                            <w:rPr>
                              <w:rStyle w:val="Numrodepage"/>
                              <w:b/>
                              <w:sz w:val="15"/>
                            </w:rPr>
                            <w:fldChar w:fldCharType="begin"/>
                          </w:r>
                          <w:r w:rsidR="009F6644" w:rsidRPr="00E717A4">
                            <w:rPr>
                              <w:rStyle w:val="Numrodepage"/>
                              <w:b/>
                              <w:sz w:val="15"/>
                            </w:rPr>
                            <w:instrText xml:space="preserve"> PAGE </w:instrText>
                          </w:r>
                          <w:r w:rsidR="00332D22" w:rsidRPr="00E717A4">
                            <w:rPr>
                              <w:rStyle w:val="Numrodepage"/>
                              <w:b/>
                              <w:sz w:val="15"/>
                            </w:rPr>
                            <w:fldChar w:fldCharType="separate"/>
                          </w:r>
                          <w:r w:rsidR="00E717A4">
                            <w:rPr>
                              <w:rStyle w:val="Numrodepage"/>
                              <w:b/>
                              <w:noProof/>
                              <w:sz w:val="15"/>
                            </w:rPr>
                            <w:t>2</w:t>
                          </w:r>
                          <w:r w:rsidR="00332D22" w:rsidRPr="00E717A4">
                            <w:rPr>
                              <w:rStyle w:val="Numrodepage"/>
                              <w:b/>
                              <w:sz w:val="15"/>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45pt;margin-top:-4.5pt;width:19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acsw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" o:allowincell="f" filled="f" stroked="f">
              <v:textbox>
                <w:txbxContent>
                  <w:p w:rsidR="001C1785" w:rsidRPr="00E717A4" w:rsidRDefault="00DA48E5" w:rsidP="00E717A4">
                    <w:pPr>
                      <w:spacing w:line="220" w:lineRule="exact"/>
                      <w:ind w:left="431" w:hanging="431"/>
                      <w:jc w:val="right"/>
                      <w:rPr>
                        <w:b/>
                        <w:sz w:val="15"/>
                      </w:rPr>
                    </w:pPr>
                    <w:proofErr w:type="gramStart"/>
                    <w:r w:rsidRPr="00E717A4">
                      <w:rPr>
                        <w:b/>
                        <w:sz w:val="15"/>
                      </w:rPr>
                      <w:t>page</w:t>
                    </w:r>
                    <w:proofErr w:type="gramEnd"/>
                    <w:r w:rsidR="009F6644" w:rsidRPr="00E717A4">
                      <w:rPr>
                        <w:b/>
                        <w:sz w:val="15"/>
                      </w:rPr>
                      <w:t xml:space="preserve"> </w:t>
                    </w:r>
                    <w:r w:rsidR="00332D22" w:rsidRPr="00E717A4">
                      <w:rPr>
                        <w:rStyle w:val="Numrodepage"/>
                        <w:b/>
                        <w:sz w:val="15"/>
                      </w:rPr>
                      <w:fldChar w:fldCharType="begin"/>
                    </w:r>
                    <w:r w:rsidR="009F6644" w:rsidRPr="00E717A4">
                      <w:rPr>
                        <w:rStyle w:val="Numrodepage"/>
                        <w:b/>
                        <w:sz w:val="15"/>
                      </w:rPr>
                      <w:instrText xml:space="preserve"> PAGE </w:instrText>
                    </w:r>
                    <w:r w:rsidR="00332D22" w:rsidRPr="00E717A4">
                      <w:rPr>
                        <w:rStyle w:val="Numrodepage"/>
                        <w:b/>
                        <w:sz w:val="15"/>
                      </w:rPr>
                      <w:fldChar w:fldCharType="separate"/>
                    </w:r>
                    <w:r w:rsidR="00E717A4">
                      <w:rPr>
                        <w:rStyle w:val="Numrodepage"/>
                        <w:b/>
                        <w:noProof/>
                        <w:sz w:val="15"/>
                      </w:rPr>
                      <w:t>2</w:t>
                    </w:r>
                    <w:r w:rsidR="00332D22" w:rsidRPr="00E717A4">
                      <w:rPr>
                        <w:rStyle w:val="Numrodepage"/>
                        <w:b/>
                        <w:sz w:val="15"/>
                      </w:rPr>
                      <w:fldChar w:fldCharType="end"/>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4421505</wp:posOffset>
              </wp:positionH>
              <wp:positionV relativeFrom="paragraph">
                <wp:posOffset>-57150</wp:posOffset>
              </wp:positionV>
              <wp:extent cx="1714500" cy="2057400"/>
              <wp:effectExtent l="190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785" w:rsidRDefault="00196FDB">
                          <w:pPr>
                            <w:spacing w:before="60" w:line="240" w:lineRule="auto"/>
                            <w:rPr>
                              <w:sz w:val="15"/>
                            </w:rPr>
                          </w:pPr>
                          <w:r>
                            <w:rPr>
                              <w:noProof/>
                              <w:lang w:val="fr-CH" w:eastAsia="fr-CH"/>
                            </w:rPr>
                            <w:drawing>
                              <wp:inline distT="0" distB="0" distL="0" distR="0">
                                <wp:extent cx="1041400" cy="228600"/>
                                <wp:effectExtent l="19050" t="0" r="6350" b="0"/>
                                <wp:docPr id="17" name="Bild 1" descr="docu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team"/>
                                        <pic:cNvPicPr>
                                          <a:picLocks noChangeAspect="1" noChangeArrowheads="1"/>
                                        </pic:cNvPicPr>
                                      </pic:nvPicPr>
                                      <pic:blipFill>
                                        <a:blip r:embed="rId1"/>
                                        <a:srcRect/>
                                        <a:stretch>
                                          <a:fillRect/>
                                        </a:stretch>
                                      </pic:blipFill>
                                      <pic:spPr bwMode="auto">
                                        <a:xfrm>
                                          <a:off x="0" y="0"/>
                                          <a:ext cx="10414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48.15pt;margin-top:-4.5pt;width:13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BC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" o:allowincell="f" filled="f" stroked="f">
              <v:textbox>
                <w:txbxContent>
                  <w:p w:rsidR="001C1785" w:rsidRDefault="00196FDB">
                    <w:pPr>
                      <w:spacing w:before="60" w:line="240" w:lineRule="auto"/>
                      <w:rPr>
                        <w:sz w:val="15"/>
                      </w:rPr>
                    </w:pPr>
                    <w:r>
                      <w:rPr>
                        <w:noProof/>
                        <w:lang w:val="fr-CH" w:eastAsia="fr-CH"/>
                      </w:rPr>
                      <w:drawing>
                        <wp:inline distT="0" distB="0" distL="0" distR="0">
                          <wp:extent cx="1041400" cy="228600"/>
                          <wp:effectExtent l="19050" t="0" r="6350" b="0"/>
                          <wp:docPr id="17" name="Bild 1" descr="docu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team"/>
                                  <pic:cNvPicPr>
                                    <a:picLocks noChangeAspect="1" noChangeArrowheads="1"/>
                                  </pic:cNvPicPr>
                                </pic:nvPicPr>
                                <pic:blipFill>
                                  <a:blip r:embed="rId1"/>
                                  <a:srcRect/>
                                  <a:stretch>
                                    <a:fillRect/>
                                  </a:stretch>
                                </pic:blipFill>
                                <pic:spPr bwMode="auto">
                                  <a:xfrm>
                                    <a:off x="0" y="0"/>
                                    <a:ext cx="1041400" cy="228600"/>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85" w:rsidRDefault="0057371D">
    <w:pPr>
      <w:pStyle w:val="En-tte"/>
    </w:pPr>
    <w:r>
      <w:rPr>
        <w:noProof/>
      </w:rPr>
      <mc:AlternateContent>
        <mc:Choice Requires="wps">
          <w:drawing>
            <wp:anchor distT="0" distB="0" distL="114300" distR="114300" simplePos="0" relativeHeight="251659264" behindDoc="0" locked="0" layoutInCell="0" allowOverlap="1">
              <wp:simplePos x="0" y="0"/>
              <wp:positionH relativeFrom="column">
                <wp:posOffset>1577340</wp:posOffset>
              </wp:positionH>
              <wp:positionV relativeFrom="paragraph">
                <wp:posOffset>-57785</wp:posOffset>
              </wp:positionV>
              <wp:extent cx="2772410" cy="571500"/>
              <wp:effectExtent l="0" t="0" r="31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3CE" w:rsidRPr="00E717A4" w:rsidRDefault="00C308E6" w:rsidP="00E717A4">
                          <w:pPr>
                            <w:spacing w:line="220" w:lineRule="exact"/>
                            <w:ind w:left="431" w:hanging="431"/>
                            <w:jc w:val="right"/>
                            <w:rPr>
                              <w:b/>
                              <w:sz w:val="15"/>
                              <w:lang w:val="fr-CH"/>
                            </w:rPr>
                          </w:pPr>
                          <w:r w:rsidRPr="00E717A4">
                            <w:rPr>
                              <w:b/>
                              <w:sz w:val="15"/>
                              <w:lang w:val="fr-CH"/>
                            </w:rPr>
                            <w:t xml:space="preserve">Gestion </w:t>
                          </w:r>
                          <w:r w:rsidR="00E733CE" w:rsidRPr="00E717A4">
                            <w:rPr>
                              <w:b/>
                              <w:sz w:val="15"/>
                              <w:lang w:val="fr-CH"/>
                            </w:rPr>
                            <w:t>d</w:t>
                          </w:r>
                          <w:r w:rsidR="00D45F4F" w:rsidRPr="00E717A4">
                            <w:rPr>
                              <w:b/>
                              <w:sz w:val="15"/>
                              <w:lang w:val="fr-CH"/>
                            </w:rPr>
                            <w:t>e l</w:t>
                          </w:r>
                          <w:r w:rsidR="00E733CE" w:rsidRPr="00E717A4">
                            <w:rPr>
                              <w:b/>
                              <w:sz w:val="15"/>
                              <w:lang w:val="fr-CH"/>
                            </w:rPr>
                            <w:t>’</w:t>
                          </w:r>
                          <w:r w:rsidR="00196FDB" w:rsidRPr="00E717A4">
                            <w:rPr>
                              <w:b/>
                              <w:sz w:val="15"/>
                              <w:lang w:val="fr-CH"/>
                            </w:rPr>
                            <w:t>information</w:t>
                          </w:r>
                        </w:p>
                        <w:p w:rsidR="001C1785" w:rsidRPr="00E717A4" w:rsidRDefault="00196FDB" w:rsidP="00E717A4">
                          <w:pPr>
                            <w:spacing w:line="220" w:lineRule="exact"/>
                            <w:ind w:left="431" w:hanging="431"/>
                            <w:jc w:val="right"/>
                            <w:rPr>
                              <w:b/>
                              <w:sz w:val="15"/>
                            </w:rPr>
                          </w:pPr>
                          <w:r w:rsidRPr="00E717A4">
                            <w:rPr>
                              <w:b/>
                              <w:sz w:val="15"/>
                              <w:lang w:val="fr-CH"/>
                            </w:rPr>
                            <w:t>Gestion d’archives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24.2pt;margin-top:-4.55pt;width:218.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SXuQ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" o:allowincell="f" filled="f" stroked="f">
              <v:textbox>
                <w:txbxContent>
                  <w:p w:rsidR="00E733CE" w:rsidRPr="00E717A4" w:rsidRDefault="00C308E6" w:rsidP="00E717A4">
                    <w:pPr>
                      <w:spacing w:line="220" w:lineRule="exact"/>
                      <w:ind w:left="431" w:hanging="431"/>
                      <w:jc w:val="right"/>
                      <w:rPr>
                        <w:b/>
                        <w:sz w:val="15"/>
                        <w:lang w:val="fr-CH"/>
                      </w:rPr>
                    </w:pPr>
                    <w:r w:rsidRPr="00E717A4">
                      <w:rPr>
                        <w:b/>
                        <w:sz w:val="15"/>
                        <w:lang w:val="fr-CH"/>
                      </w:rPr>
                      <w:t xml:space="preserve">Gestion </w:t>
                    </w:r>
                    <w:r w:rsidR="00E733CE" w:rsidRPr="00E717A4">
                      <w:rPr>
                        <w:b/>
                        <w:sz w:val="15"/>
                        <w:lang w:val="fr-CH"/>
                      </w:rPr>
                      <w:t>d</w:t>
                    </w:r>
                    <w:r w:rsidR="00D45F4F" w:rsidRPr="00E717A4">
                      <w:rPr>
                        <w:b/>
                        <w:sz w:val="15"/>
                        <w:lang w:val="fr-CH"/>
                      </w:rPr>
                      <w:t>e l</w:t>
                    </w:r>
                    <w:r w:rsidR="00E733CE" w:rsidRPr="00E717A4">
                      <w:rPr>
                        <w:b/>
                        <w:sz w:val="15"/>
                        <w:lang w:val="fr-CH"/>
                      </w:rPr>
                      <w:t>’</w:t>
                    </w:r>
                    <w:r w:rsidR="00196FDB" w:rsidRPr="00E717A4">
                      <w:rPr>
                        <w:b/>
                        <w:sz w:val="15"/>
                        <w:lang w:val="fr-CH"/>
                      </w:rPr>
                      <w:t>information</w:t>
                    </w:r>
                  </w:p>
                  <w:p w:rsidR="001C1785" w:rsidRPr="00E717A4" w:rsidRDefault="00196FDB" w:rsidP="00E717A4">
                    <w:pPr>
                      <w:spacing w:line="220" w:lineRule="exact"/>
                      <w:ind w:left="431" w:hanging="431"/>
                      <w:jc w:val="right"/>
                      <w:rPr>
                        <w:b/>
                        <w:sz w:val="15"/>
                      </w:rPr>
                    </w:pPr>
                    <w:r w:rsidRPr="00E717A4">
                      <w:rPr>
                        <w:b/>
                        <w:sz w:val="15"/>
                        <w:lang w:val="fr-CH"/>
                      </w:rPr>
                      <w:t>Gestion d’archives</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4409440</wp:posOffset>
              </wp:positionH>
              <wp:positionV relativeFrom="paragraph">
                <wp:posOffset>-57785</wp:posOffset>
              </wp:positionV>
              <wp:extent cx="1714500" cy="205803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5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785" w:rsidRDefault="00196FDB">
                          <w:pPr>
                            <w:spacing w:before="60" w:line="240" w:lineRule="auto"/>
                            <w:rPr>
                              <w:sz w:val="15"/>
                            </w:rPr>
                          </w:pPr>
                          <w:r>
                            <w:rPr>
                              <w:noProof/>
                              <w:lang w:val="fr-CH" w:eastAsia="fr-CH"/>
                            </w:rPr>
                            <w:drawing>
                              <wp:inline distT="0" distB="0" distL="0" distR="0">
                                <wp:extent cx="1041400" cy="228600"/>
                                <wp:effectExtent l="19050" t="0" r="6350" b="0"/>
                                <wp:docPr id="18" name="Bild 2" descr="docu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team"/>
                                        <pic:cNvPicPr>
                                          <a:picLocks noChangeAspect="1" noChangeArrowheads="1"/>
                                        </pic:cNvPicPr>
                                      </pic:nvPicPr>
                                      <pic:blipFill>
                                        <a:blip r:embed="rId1"/>
                                        <a:srcRect/>
                                        <a:stretch>
                                          <a:fillRect/>
                                        </a:stretch>
                                      </pic:blipFill>
                                      <pic:spPr bwMode="auto">
                                        <a:xfrm>
                                          <a:off x="0" y="0"/>
                                          <a:ext cx="10414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47.2pt;margin-top:-4.55pt;width:135pt;height:16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x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" o:allowincell="f" filled="f" stroked="f">
              <v:textbox>
                <w:txbxContent>
                  <w:p w:rsidR="001C1785" w:rsidRDefault="00196FDB">
                    <w:pPr>
                      <w:spacing w:before="60" w:line="240" w:lineRule="auto"/>
                      <w:rPr>
                        <w:sz w:val="15"/>
                      </w:rPr>
                    </w:pPr>
                    <w:r>
                      <w:rPr>
                        <w:noProof/>
                        <w:lang w:val="fr-CH" w:eastAsia="fr-CH"/>
                      </w:rPr>
                      <w:drawing>
                        <wp:inline distT="0" distB="0" distL="0" distR="0">
                          <wp:extent cx="1041400" cy="228600"/>
                          <wp:effectExtent l="19050" t="0" r="6350" b="0"/>
                          <wp:docPr id="18" name="Bild 2" descr="docu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team"/>
                                  <pic:cNvPicPr>
                                    <a:picLocks noChangeAspect="1" noChangeArrowheads="1"/>
                                  </pic:cNvPicPr>
                                </pic:nvPicPr>
                                <pic:blipFill>
                                  <a:blip r:embed="rId1"/>
                                  <a:srcRect/>
                                  <a:stretch>
                                    <a:fillRect/>
                                  </a:stretch>
                                </pic:blipFill>
                                <pic:spPr bwMode="auto">
                                  <a:xfrm>
                                    <a:off x="0" y="0"/>
                                    <a:ext cx="1041400" cy="22860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Aufzä3fhlung 1"/>
    <w:lvl w:ilvl="0">
      <w:start w:val="1"/>
      <w:numFmt w:val="bullet"/>
      <w:lvlText w:val="•"/>
      <w:lvlJc w:val="left"/>
      <w:pPr>
        <w:ind w:left="227" w:hanging="227"/>
      </w:pPr>
      <w:rPr>
        <w:rFonts w:ascii="StarSymbol" w:hAnsi="StarSymbol"/>
      </w:rPr>
    </w:lvl>
    <w:lvl w:ilvl="1">
      <w:start w:val="1"/>
      <w:numFmt w:val="bullet"/>
      <w:lvlText w:val="•"/>
      <w:lvlJc w:val="left"/>
      <w:pPr>
        <w:ind w:left="454" w:hanging="227"/>
      </w:pPr>
      <w:rPr>
        <w:rFonts w:ascii="StarSymbol" w:hAnsi="StarSymbol"/>
      </w:rPr>
    </w:lvl>
    <w:lvl w:ilvl="2">
      <w:start w:val="1"/>
      <w:numFmt w:val="bullet"/>
      <w:lvlText w:val="•"/>
      <w:lvlJc w:val="left"/>
      <w:pPr>
        <w:ind w:left="680" w:hanging="227"/>
      </w:pPr>
      <w:rPr>
        <w:rFonts w:ascii="StarSymbol" w:hAnsi="StarSymbol"/>
      </w:rPr>
    </w:lvl>
    <w:lvl w:ilvl="3">
      <w:start w:val="1"/>
      <w:numFmt w:val="bullet"/>
      <w:lvlText w:val="•"/>
      <w:lvlJc w:val="left"/>
      <w:pPr>
        <w:ind w:left="907" w:hanging="227"/>
      </w:pPr>
      <w:rPr>
        <w:rFonts w:ascii="StarSymbol" w:hAnsi="StarSymbol"/>
      </w:rPr>
    </w:lvl>
    <w:lvl w:ilvl="4">
      <w:start w:val="1"/>
      <w:numFmt w:val="bullet"/>
      <w:lvlText w:val="•"/>
      <w:lvlJc w:val="left"/>
      <w:pPr>
        <w:ind w:left="1134" w:hanging="227"/>
      </w:pPr>
      <w:rPr>
        <w:rFonts w:ascii="StarSymbol" w:hAnsi="StarSymbol"/>
      </w:rPr>
    </w:lvl>
    <w:lvl w:ilvl="5">
      <w:start w:val="1"/>
      <w:numFmt w:val="bullet"/>
      <w:lvlText w:val="•"/>
      <w:lvlJc w:val="left"/>
      <w:pPr>
        <w:ind w:left="1361" w:hanging="227"/>
      </w:pPr>
      <w:rPr>
        <w:rFonts w:ascii="StarSymbol" w:hAnsi="StarSymbol"/>
      </w:rPr>
    </w:lvl>
    <w:lvl w:ilvl="6">
      <w:start w:val="1"/>
      <w:numFmt w:val="bullet"/>
      <w:lvlText w:val="•"/>
      <w:lvlJc w:val="left"/>
      <w:pPr>
        <w:ind w:left="1587" w:hanging="227"/>
      </w:pPr>
      <w:rPr>
        <w:rFonts w:ascii="StarSymbol" w:hAnsi="StarSymbol"/>
      </w:rPr>
    </w:lvl>
    <w:lvl w:ilvl="7">
      <w:start w:val="1"/>
      <w:numFmt w:val="bullet"/>
      <w:lvlText w:val="•"/>
      <w:lvlJc w:val="left"/>
      <w:pPr>
        <w:ind w:left="1814" w:hanging="227"/>
      </w:pPr>
      <w:rPr>
        <w:rFonts w:ascii="StarSymbol" w:hAnsi="StarSymbol"/>
      </w:rPr>
    </w:lvl>
    <w:lvl w:ilvl="8">
      <w:start w:val="1"/>
      <w:numFmt w:val="bullet"/>
      <w:lvlText w:val="•"/>
      <w:lvlJc w:val="left"/>
      <w:pPr>
        <w:ind w:left="2041" w:hanging="227"/>
      </w:pPr>
      <w:rPr>
        <w:rFonts w:ascii="StarSymbol" w:hAnsi="StarSymbol"/>
      </w:rPr>
    </w:lvl>
  </w:abstractNum>
  <w:abstractNum w:abstractNumId="1" w15:restartNumberingAfterBreak="0">
    <w:nsid w:val="00281F8F"/>
    <w:multiLevelType w:val="singleLevel"/>
    <w:tmpl w:val="4B5A1826"/>
    <w:lvl w:ilvl="0">
      <w:numFmt w:val="bullet"/>
      <w:lvlText w:val=""/>
      <w:lvlJc w:val="left"/>
      <w:pPr>
        <w:tabs>
          <w:tab w:val="num" w:pos="360"/>
        </w:tabs>
        <w:ind w:left="357" w:hanging="357"/>
      </w:pPr>
      <w:rPr>
        <w:rFonts w:ascii="Symbol" w:hAnsi="Symbol" w:hint="default"/>
      </w:rPr>
    </w:lvl>
  </w:abstractNum>
  <w:abstractNum w:abstractNumId="2" w15:restartNumberingAfterBreak="0">
    <w:nsid w:val="16307733"/>
    <w:multiLevelType w:val="hybridMultilevel"/>
    <w:tmpl w:val="5BBCB958"/>
    <w:lvl w:ilvl="0" w:tplc="3BC68A5C">
      <w:start w:val="1"/>
      <w:numFmt w:val="bullet"/>
      <w:lvlText w:val="-"/>
      <w:lvlJc w:val="left"/>
      <w:pPr>
        <w:tabs>
          <w:tab w:val="num" w:pos="360"/>
        </w:tabs>
        <w:ind w:left="360" w:hanging="360"/>
      </w:pPr>
      <w:rPr>
        <w:sz w:val="16"/>
      </w:rPr>
    </w:lvl>
    <w:lvl w:ilvl="1" w:tplc="91EC78E4" w:tentative="1">
      <w:start w:val="1"/>
      <w:numFmt w:val="bullet"/>
      <w:lvlText w:val="o"/>
      <w:lvlJc w:val="left"/>
      <w:pPr>
        <w:tabs>
          <w:tab w:val="num" w:pos="1080"/>
        </w:tabs>
        <w:ind w:left="1080" w:hanging="360"/>
      </w:pPr>
      <w:rPr>
        <w:rFonts w:ascii="Courier New" w:hAnsi="Courier New" w:cs="StarSymbol" w:hint="default"/>
      </w:rPr>
    </w:lvl>
    <w:lvl w:ilvl="2" w:tplc="4BF42A78" w:tentative="1">
      <w:start w:val="1"/>
      <w:numFmt w:val="bullet"/>
      <w:lvlText w:val=""/>
      <w:lvlJc w:val="left"/>
      <w:pPr>
        <w:tabs>
          <w:tab w:val="num" w:pos="1800"/>
        </w:tabs>
        <w:ind w:left="1800" w:hanging="360"/>
      </w:pPr>
      <w:rPr>
        <w:rFonts w:ascii="Wingdings" w:hAnsi="Wingdings" w:hint="default"/>
      </w:rPr>
    </w:lvl>
    <w:lvl w:ilvl="3" w:tplc="C1208F44" w:tentative="1">
      <w:start w:val="1"/>
      <w:numFmt w:val="bullet"/>
      <w:lvlText w:val=""/>
      <w:lvlJc w:val="left"/>
      <w:pPr>
        <w:tabs>
          <w:tab w:val="num" w:pos="2520"/>
        </w:tabs>
        <w:ind w:left="2520" w:hanging="360"/>
      </w:pPr>
      <w:rPr>
        <w:rFonts w:ascii="Symbol" w:hAnsi="Symbol" w:hint="default"/>
      </w:rPr>
    </w:lvl>
    <w:lvl w:ilvl="4" w:tplc="9C481808" w:tentative="1">
      <w:start w:val="1"/>
      <w:numFmt w:val="bullet"/>
      <w:lvlText w:val="o"/>
      <w:lvlJc w:val="left"/>
      <w:pPr>
        <w:tabs>
          <w:tab w:val="num" w:pos="3240"/>
        </w:tabs>
        <w:ind w:left="3240" w:hanging="360"/>
      </w:pPr>
      <w:rPr>
        <w:rFonts w:ascii="Courier New" w:hAnsi="Courier New" w:cs="StarSymbol" w:hint="default"/>
      </w:rPr>
    </w:lvl>
    <w:lvl w:ilvl="5" w:tplc="4CAE0D96" w:tentative="1">
      <w:start w:val="1"/>
      <w:numFmt w:val="bullet"/>
      <w:lvlText w:val=""/>
      <w:lvlJc w:val="left"/>
      <w:pPr>
        <w:tabs>
          <w:tab w:val="num" w:pos="3960"/>
        </w:tabs>
        <w:ind w:left="3960" w:hanging="360"/>
      </w:pPr>
      <w:rPr>
        <w:rFonts w:ascii="Wingdings" w:hAnsi="Wingdings" w:hint="default"/>
      </w:rPr>
    </w:lvl>
    <w:lvl w:ilvl="6" w:tplc="B7B06570" w:tentative="1">
      <w:start w:val="1"/>
      <w:numFmt w:val="bullet"/>
      <w:lvlText w:val=""/>
      <w:lvlJc w:val="left"/>
      <w:pPr>
        <w:tabs>
          <w:tab w:val="num" w:pos="4680"/>
        </w:tabs>
        <w:ind w:left="4680" w:hanging="360"/>
      </w:pPr>
      <w:rPr>
        <w:rFonts w:ascii="Symbol" w:hAnsi="Symbol" w:hint="default"/>
      </w:rPr>
    </w:lvl>
    <w:lvl w:ilvl="7" w:tplc="FF9224D4" w:tentative="1">
      <w:start w:val="1"/>
      <w:numFmt w:val="bullet"/>
      <w:lvlText w:val="o"/>
      <w:lvlJc w:val="left"/>
      <w:pPr>
        <w:tabs>
          <w:tab w:val="num" w:pos="5400"/>
        </w:tabs>
        <w:ind w:left="5400" w:hanging="360"/>
      </w:pPr>
      <w:rPr>
        <w:rFonts w:ascii="Courier New" w:hAnsi="Courier New" w:cs="StarSymbol" w:hint="default"/>
      </w:rPr>
    </w:lvl>
    <w:lvl w:ilvl="8" w:tplc="337460B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BA2878"/>
    <w:multiLevelType w:val="singleLevel"/>
    <w:tmpl w:val="F29032C6"/>
    <w:lvl w:ilvl="0">
      <w:start w:val="1"/>
      <w:numFmt w:val="bullet"/>
      <w:pStyle w:val="quelle"/>
      <w:lvlText w:val="-"/>
      <w:lvlJc w:val="left"/>
      <w:pPr>
        <w:tabs>
          <w:tab w:val="num" w:pos="360"/>
        </w:tabs>
        <w:ind w:left="284" w:hanging="284"/>
      </w:pPr>
      <w:rPr>
        <w:sz w:val="16"/>
      </w:rPr>
    </w:lvl>
  </w:abstractNum>
  <w:abstractNum w:abstractNumId="4" w15:restartNumberingAfterBreak="0">
    <w:nsid w:val="1E566E88"/>
    <w:multiLevelType w:val="hybridMultilevel"/>
    <w:tmpl w:val="3EA003CA"/>
    <w:lvl w:ilvl="0" w:tplc="47C4B6C4">
      <w:start w:val="1"/>
      <w:numFmt w:val="bullet"/>
      <w:lvlText w:val="-"/>
      <w:lvlJc w:val="left"/>
      <w:pPr>
        <w:tabs>
          <w:tab w:val="num" w:pos="360"/>
        </w:tabs>
        <w:ind w:left="360" w:hanging="360"/>
      </w:pPr>
      <w:rPr>
        <w:sz w:val="16"/>
      </w:rPr>
    </w:lvl>
    <w:lvl w:ilvl="1" w:tplc="1AA45476" w:tentative="1">
      <w:start w:val="1"/>
      <w:numFmt w:val="bullet"/>
      <w:lvlText w:val="o"/>
      <w:lvlJc w:val="left"/>
      <w:pPr>
        <w:tabs>
          <w:tab w:val="num" w:pos="1080"/>
        </w:tabs>
        <w:ind w:left="1080" w:hanging="360"/>
      </w:pPr>
      <w:rPr>
        <w:rFonts w:ascii="Courier New" w:hAnsi="Courier New" w:cs="StarSymbol" w:hint="default"/>
      </w:rPr>
    </w:lvl>
    <w:lvl w:ilvl="2" w:tplc="BAB08B2E" w:tentative="1">
      <w:start w:val="1"/>
      <w:numFmt w:val="bullet"/>
      <w:lvlText w:val=""/>
      <w:lvlJc w:val="left"/>
      <w:pPr>
        <w:tabs>
          <w:tab w:val="num" w:pos="1800"/>
        </w:tabs>
        <w:ind w:left="1800" w:hanging="360"/>
      </w:pPr>
      <w:rPr>
        <w:rFonts w:ascii="Wingdings" w:hAnsi="Wingdings" w:hint="default"/>
      </w:rPr>
    </w:lvl>
    <w:lvl w:ilvl="3" w:tplc="E45894A4" w:tentative="1">
      <w:start w:val="1"/>
      <w:numFmt w:val="bullet"/>
      <w:lvlText w:val=""/>
      <w:lvlJc w:val="left"/>
      <w:pPr>
        <w:tabs>
          <w:tab w:val="num" w:pos="2520"/>
        </w:tabs>
        <w:ind w:left="2520" w:hanging="360"/>
      </w:pPr>
      <w:rPr>
        <w:rFonts w:ascii="Symbol" w:hAnsi="Symbol" w:hint="default"/>
      </w:rPr>
    </w:lvl>
    <w:lvl w:ilvl="4" w:tplc="CD5AA5E8" w:tentative="1">
      <w:start w:val="1"/>
      <w:numFmt w:val="bullet"/>
      <w:lvlText w:val="o"/>
      <w:lvlJc w:val="left"/>
      <w:pPr>
        <w:tabs>
          <w:tab w:val="num" w:pos="3240"/>
        </w:tabs>
        <w:ind w:left="3240" w:hanging="360"/>
      </w:pPr>
      <w:rPr>
        <w:rFonts w:ascii="Courier New" w:hAnsi="Courier New" w:cs="StarSymbol" w:hint="default"/>
      </w:rPr>
    </w:lvl>
    <w:lvl w:ilvl="5" w:tplc="38687FD0" w:tentative="1">
      <w:start w:val="1"/>
      <w:numFmt w:val="bullet"/>
      <w:lvlText w:val=""/>
      <w:lvlJc w:val="left"/>
      <w:pPr>
        <w:tabs>
          <w:tab w:val="num" w:pos="3960"/>
        </w:tabs>
        <w:ind w:left="3960" w:hanging="360"/>
      </w:pPr>
      <w:rPr>
        <w:rFonts w:ascii="Wingdings" w:hAnsi="Wingdings" w:hint="default"/>
      </w:rPr>
    </w:lvl>
    <w:lvl w:ilvl="6" w:tplc="BAE68AE8" w:tentative="1">
      <w:start w:val="1"/>
      <w:numFmt w:val="bullet"/>
      <w:lvlText w:val=""/>
      <w:lvlJc w:val="left"/>
      <w:pPr>
        <w:tabs>
          <w:tab w:val="num" w:pos="4680"/>
        </w:tabs>
        <w:ind w:left="4680" w:hanging="360"/>
      </w:pPr>
      <w:rPr>
        <w:rFonts w:ascii="Symbol" w:hAnsi="Symbol" w:hint="default"/>
      </w:rPr>
    </w:lvl>
    <w:lvl w:ilvl="7" w:tplc="4762FC28" w:tentative="1">
      <w:start w:val="1"/>
      <w:numFmt w:val="bullet"/>
      <w:lvlText w:val="o"/>
      <w:lvlJc w:val="left"/>
      <w:pPr>
        <w:tabs>
          <w:tab w:val="num" w:pos="5400"/>
        </w:tabs>
        <w:ind w:left="5400" w:hanging="360"/>
      </w:pPr>
      <w:rPr>
        <w:rFonts w:ascii="Courier New" w:hAnsi="Courier New" w:cs="StarSymbol" w:hint="default"/>
      </w:rPr>
    </w:lvl>
    <w:lvl w:ilvl="8" w:tplc="2362CB0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E974D5"/>
    <w:multiLevelType w:val="singleLevel"/>
    <w:tmpl w:val="3A7CEF3E"/>
    <w:lvl w:ilvl="0">
      <w:start w:val="1"/>
      <w:numFmt w:val="bullet"/>
      <w:lvlText w:val="-"/>
      <w:lvlJc w:val="left"/>
      <w:pPr>
        <w:tabs>
          <w:tab w:val="num" w:pos="360"/>
        </w:tabs>
        <w:ind w:left="360" w:hanging="360"/>
      </w:pPr>
      <w:rPr>
        <w:rFonts w:ascii="font260" w:hAnsi="font260" w:hint="default"/>
        <w:sz w:val="16"/>
      </w:rPr>
    </w:lvl>
  </w:abstractNum>
  <w:abstractNum w:abstractNumId="6" w15:restartNumberingAfterBreak="0">
    <w:nsid w:val="3625684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605669"/>
    <w:multiLevelType w:val="hybridMultilevel"/>
    <w:tmpl w:val="852C7520"/>
    <w:lvl w:ilvl="0" w:tplc="2D707B78">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3585AC2"/>
    <w:multiLevelType w:val="singleLevel"/>
    <w:tmpl w:val="4B5A1826"/>
    <w:lvl w:ilvl="0">
      <w:numFmt w:val="bullet"/>
      <w:lvlText w:val=""/>
      <w:lvlJc w:val="left"/>
      <w:pPr>
        <w:tabs>
          <w:tab w:val="num" w:pos="360"/>
        </w:tabs>
        <w:ind w:left="357" w:hanging="357"/>
      </w:pPr>
      <w:rPr>
        <w:rFonts w:ascii="Symbol" w:hAnsi="Symbol" w:hint="default"/>
      </w:rPr>
    </w:lvl>
  </w:abstractNum>
  <w:abstractNum w:abstractNumId="9" w15:restartNumberingAfterBreak="0">
    <w:nsid w:val="45F92BFD"/>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4C825DCF"/>
    <w:multiLevelType w:val="singleLevel"/>
    <w:tmpl w:val="F29032C6"/>
    <w:lvl w:ilvl="0">
      <w:start w:val="1"/>
      <w:numFmt w:val="bullet"/>
      <w:lvlText w:val="-"/>
      <w:lvlJc w:val="left"/>
      <w:pPr>
        <w:tabs>
          <w:tab w:val="num" w:pos="360"/>
        </w:tabs>
        <w:ind w:left="284" w:hanging="284"/>
      </w:pPr>
      <w:rPr>
        <w:sz w:val="16"/>
      </w:rPr>
    </w:lvl>
  </w:abstractNum>
  <w:abstractNum w:abstractNumId="11" w15:restartNumberingAfterBreak="0">
    <w:nsid w:val="4E914642"/>
    <w:multiLevelType w:val="hybridMultilevel"/>
    <w:tmpl w:val="4E161BC8"/>
    <w:lvl w:ilvl="0" w:tplc="F25C64CC">
      <w:start w:val="1"/>
      <w:numFmt w:val="bullet"/>
      <w:lvlText w:val="-"/>
      <w:lvlJc w:val="left"/>
      <w:pPr>
        <w:tabs>
          <w:tab w:val="num" w:pos="360"/>
        </w:tabs>
        <w:ind w:left="360" w:hanging="360"/>
      </w:pPr>
      <w:rPr>
        <w:sz w:val="16"/>
      </w:rPr>
    </w:lvl>
    <w:lvl w:ilvl="1" w:tplc="5ADAF12E" w:tentative="1">
      <w:start w:val="1"/>
      <w:numFmt w:val="bullet"/>
      <w:lvlText w:val="o"/>
      <w:lvlJc w:val="left"/>
      <w:pPr>
        <w:tabs>
          <w:tab w:val="num" w:pos="1080"/>
        </w:tabs>
        <w:ind w:left="1080" w:hanging="360"/>
      </w:pPr>
      <w:rPr>
        <w:rFonts w:ascii="Courier New" w:hAnsi="Courier New" w:cs="StarSymbol" w:hint="default"/>
      </w:rPr>
    </w:lvl>
    <w:lvl w:ilvl="2" w:tplc="189EBB4C" w:tentative="1">
      <w:start w:val="1"/>
      <w:numFmt w:val="bullet"/>
      <w:lvlText w:val=""/>
      <w:lvlJc w:val="left"/>
      <w:pPr>
        <w:tabs>
          <w:tab w:val="num" w:pos="1800"/>
        </w:tabs>
        <w:ind w:left="1800" w:hanging="360"/>
      </w:pPr>
      <w:rPr>
        <w:rFonts w:ascii="Wingdings" w:hAnsi="Wingdings" w:hint="default"/>
      </w:rPr>
    </w:lvl>
    <w:lvl w:ilvl="3" w:tplc="D5885ED4" w:tentative="1">
      <w:start w:val="1"/>
      <w:numFmt w:val="bullet"/>
      <w:lvlText w:val=""/>
      <w:lvlJc w:val="left"/>
      <w:pPr>
        <w:tabs>
          <w:tab w:val="num" w:pos="2520"/>
        </w:tabs>
        <w:ind w:left="2520" w:hanging="360"/>
      </w:pPr>
      <w:rPr>
        <w:rFonts w:ascii="Symbol" w:hAnsi="Symbol" w:hint="default"/>
      </w:rPr>
    </w:lvl>
    <w:lvl w:ilvl="4" w:tplc="457E4A2E" w:tentative="1">
      <w:start w:val="1"/>
      <w:numFmt w:val="bullet"/>
      <w:lvlText w:val="o"/>
      <w:lvlJc w:val="left"/>
      <w:pPr>
        <w:tabs>
          <w:tab w:val="num" w:pos="3240"/>
        </w:tabs>
        <w:ind w:left="3240" w:hanging="360"/>
      </w:pPr>
      <w:rPr>
        <w:rFonts w:ascii="Courier New" w:hAnsi="Courier New" w:cs="StarSymbol" w:hint="default"/>
      </w:rPr>
    </w:lvl>
    <w:lvl w:ilvl="5" w:tplc="5374020C" w:tentative="1">
      <w:start w:val="1"/>
      <w:numFmt w:val="bullet"/>
      <w:lvlText w:val=""/>
      <w:lvlJc w:val="left"/>
      <w:pPr>
        <w:tabs>
          <w:tab w:val="num" w:pos="3960"/>
        </w:tabs>
        <w:ind w:left="3960" w:hanging="360"/>
      </w:pPr>
      <w:rPr>
        <w:rFonts w:ascii="Wingdings" w:hAnsi="Wingdings" w:hint="default"/>
      </w:rPr>
    </w:lvl>
    <w:lvl w:ilvl="6" w:tplc="C1FA339E" w:tentative="1">
      <w:start w:val="1"/>
      <w:numFmt w:val="bullet"/>
      <w:lvlText w:val=""/>
      <w:lvlJc w:val="left"/>
      <w:pPr>
        <w:tabs>
          <w:tab w:val="num" w:pos="4680"/>
        </w:tabs>
        <w:ind w:left="4680" w:hanging="360"/>
      </w:pPr>
      <w:rPr>
        <w:rFonts w:ascii="Symbol" w:hAnsi="Symbol" w:hint="default"/>
      </w:rPr>
    </w:lvl>
    <w:lvl w:ilvl="7" w:tplc="9EDA9CC6" w:tentative="1">
      <w:start w:val="1"/>
      <w:numFmt w:val="bullet"/>
      <w:lvlText w:val="o"/>
      <w:lvlJc w:val="left"/>
      <w:pPr>
        <w:tabs>
          <w:tab w:val="num" w:pos="5400"/>
        </w:tabs>
        <w:ind w:left="5400" w:hanging="360"/>
      </w:pPr>
      <w:rPr>
        <w:rFonts w:ascii="Courier New" w:hAnsi="Courier New" w:cs="StarSymbol" w:hint="default"/>
      </w:rPr>
    </w:lvl>
    <w:lvl w:ilvl="8" w:tplc="FAFC558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8624EF"/>
    <w:multiLevelType w:val="singleLevel"/>
    <w:tmpl w:val="B622C1E2"/>
    <w:lvl w:ilvl="0">
      <w:start w:val="1"/>
      <w:numFmt w:val="bullet"/>
      <w:pStyle w:val="aufzaehlung"/>
      <w:lvlText w:val="–"/>
      <w:lvlJc w:val="left"/>
      <w:pPr>
        <w:tabs>
          <w:tab w:val="num" w:pos="360"/>
        </w:tabs>
        <w:ind w:left="284" w:hanging="284"/>
      </w:pPr>
      <w:rPr>
        <w:rFonts w:ascii="Times New Roman" w:hAnsi="Times New Roman" w:hint="default"/>
      </w:rPr>
    </w:lvl>
  </w:abstractNum>
  <w:abstractNum w:abstractNumId="13" w15:restartNumberingAfterBreak="0">
    <w:nsid w:val="578B4A48"/>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57D01BA6"/>
    <w:multiLevelType w:val="singleLevel"/>
    <w:tmpl w:val="3A7CEF3E"/>
    <w:lvl w:ilvl="0">
      <w:start w:val="1"/>
      <w:numFmt w:val="bullet"/>
      <w:lvlText w:val="-"/>
      <w:lvlJc w:val="left"/>
      <w:pPr>
        <w:tabs>
          <w:tab w:val="num" w:pos="360"/>
        </w:tabs>
        <w:ind w:left="360" w:hanging="360"/>
      </w:pPr>
      <w:rPr>
        <w:rFonts w:ascii="font260" w:hAnsi="font260" w:hint="default"/>
        <w:sz w:val="16"/>
      </w:rPr>
    </w:lvl>
  </w:abstractNum>
  <w:abstractNum w:abstractNumId="15" w15:restartNumberingAfterBreak="0">
    <w:nsid w:val="5D4B543F"/>
    <w:multiLevelType w:val="multilevel"/>
    <w:tmpl w:val="845E716A"/>
    <w:lvl w:ilvl="0">
      <w:start w:val="1"/>
      <w:numFmt w:val="decimal"/>
      <w:lvlText w:val="CHAPITRE %1."/>
      <w:lvlJc w:val="left"/>
      <w:pPr>
        <w:ind w:left="1134" w:hanging="1134"/>
      </w:pPr>
      <w:rPr>
        <w:b w:val="0"/>
        <w:bCs w:val="0"/>
        <w:i w:val="0"/>
        <w:iCs w:val="0"/>
        <w:caps w:val="0"/>
        <w:smallCaps w:val="0"/>
        <w:strike w:val="0"/>
        <w:dstrike w:val="0"/>
        <w:noProof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1134" w:hanging="1134"/>
      </w:pPr>
      <w:rPr>
        <w:rFonts w:hint="default"/>
      </w:rPr>
    </w:lvl>
    <w:lvl w:ilvl="2">
      <w:start w:val="1"/>
      <w:numFmt w:val="decimal"/>
      <w:pStyle w:val="Titre3"/>
      <w:lvlText w:val="%3"/>
      <w:lvlJc w:val="left"/>
      <w:pPr>
        <w:ind w:left="1134" w:hanging="1134"/>
      </w:pPr>
      <w:rPr>
        <w:rFonts w:hint="default"/>
        <w:sz w:val="24"/>
        <w:szCs w:val="16"/>
        <w:vertAlign w:val="superscript"/>
      </w:rPr>
    </w:lvl>
    <w:lvl w:ilvl="3">
      <w:start w:val="1"/>
      <w:numFmt w:val="decimal"/>
      <w:pStyle w:val="Titre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CD15B0"/>
    <w:multiLevelType w:val="singleLevel"/>
    <w:tmpl w:val="B622C1E2"/>
    <w:lvl w:ilvl="0">
      <w:start w:val="1"/>
      <w:numFmt w:val="bullet"/>
      <w:lvlText w:val="–"/>
      <w:lvlJc w:val="left"/>
      <w:pPr>
        <w:tabs>
          <w:tab w:val="num" w:pos="360"/>
        </w:tabs>
        <w:ind w:left="284" w:hanging="284"/>
      </w:pPr>
      <w:rPr>
        <w:rFonts w:ascii="Times New Roman" w:hAnsi="Times New Roman" w:hint="default"/>
      </w:rPr>
    </w:lvl>
  </w:abstractNum>
  <w:abstractNum w:abstractNumId="17" w15:restartNumberingAfterBreak="0">
    <w:nsid w:val="69842B2B"/>
    <w:multiLevelType w:val="hybridMultilevel"/>
    <w:tmpl w:val="A71427DA"/>
    <w:lvl w:ilvl="0" w:tplc="8564ACFA">
      <w:start w:val="1"/>
      <w:numFmt w:val="lowerLetter"/>
      <w:lvlText w:val="%1)"/>
      <w:lvlJc w:val="left"/>
      <w:pPr>
        <w:ind w:left="503" w:hanging="360"/>
      </w:pPr>
      <w:rPr>
        <w:rFonts w:hint="default"/>
      </w:rPr>
    </w:lvl>
    <w:lvl w:ilvl="1" w:tplc="100C0019" w:tentative="1">
      <w:start w:val="1"/>
      <w:numFmt w:val="lowerLetter"/>
      <w:lvlText w:val="%2."/>
      <w:lvlJc w:val="left"/>
      <w:pPr>
        <w:ind w:left="1223" w:hanging="360"/>
      </w:pPr>
    </w:lvl>
    <w:lvl w:ilvl="2" w:tplc="100C001B" w:tentative="1">
      <w:start w:val="1"/>
      <w:numFmt w:val="lowerRoman"/>
      <w:lvlText w:val="%3."/>
      <w:lvlJc w:val="right"/>
      <w:pPr>
        <w:ind w:left="1943" w:hanging="180"/>
      </w:pPr>
    </w:lvl>
    <w:lvl w:ilvl="3" w:tplc="100C000F" w:tentative="1">
      <w:start w:val="1"/>
      <w:numFmt w:val="decimal"/>
      <w:lvlText w:val="%4."/>
      <w:lvlJc w:val="left"/>
      <w:pPr>
        <w:ind w:left="2663" w:hanging="360"/>
      </w:pPr>
    </w:lvl>
    <w:lvl w:ilvl="4" w:tplc="100C0019" w:tentative="1">
      <w:start w:val="1"/>
      <w:numFmt w:val="lowerLetter"/>
      <w:lvlText w:val="%5."/>
      <w:lvlJc w:val="left"/>
      <w:pPr>
        <w:ind w:left="3383" w:hanging="360"/>
      </w:pPr>
    </w:lvl>
    <w:lvl w:ilvl="5" w:tplc="100C001B" w:tentative="1">
      <w:start w:val="1"/>
      <w:numFmt w:val="lowerRoman"/>
      <w:lvlText w:val="%6."/>
      <w:lvlJc w:val="right"/>
      <w:pPr>
        <w:ind w:left="4103" w:hanging="180"/>
      </w:pPr>
    </w:lvl>
    <w:lvl w:ilvl="6" w:tplc="100C000F" w:tentative="1">
      <w:start w:val="1"/>
      <w:numFmt w:val="decimal"/>
      <w:lvlText w:val="%7."/>
      <w:lvlJc w:val="left"/>
      <w:pPr>
        <w:ind w:left="4823" w:hanging="360"/>
      </w:pPr>
    </w:lvl>
    <w:lvl w:ilvl="7" w:tplc="100C0019" w:tentative="1">
      <w:start w:val="1"/>
      <w:numFmt w:val="lowerLetter"/>
      <w:lvlText w:val="%8."/>
      <w:lvlJc w:val="left"/>
      <w:pPr>
        <w:ind w:left="5543" w:hanging="360"/>
      </w:pPr>
    </w:lvl>
    <w:lvl w:ilvl="8" w:tplc="100C001B" w:tentative="1">
      <w:start w:val="1"/>
      <w:numFmt w:val="lowerRoman"/>
      <w:lvlText w:val="%9."/>
      <w:lvlJc w:val="right"/>
      <w:pPr>
        <w:ind w:left="6263" w:hanging="180"/>
      </w:pPr>
    </w:lvl>
  </w:abstractNum>
  <w:abstractNum w:abstractNumId="18" w15:restartNumberingAfterBreak="0">
    <w:nsid w:val="6D7E4B36"/>
    <w:multiLevelType w:val="singleLevel"/>
    <w:tmpl w:val="4B5A1826"/>
    <w:lvl w:ilvl="0">
      <w:numFmt w:val="bullet"/>
      <w:lvlText w:val=""/>
      <w:lvlJc w:val="left"/>
      <w:pPr>
        <w:tabs>
          <w:tab w:val="num" w:pos="360"/>
        </w:tabs>
        <w:ind w:left="357" w:hanging="357"/>
      </w:pPr>
      <w:rPr>
        <w:rFonts w:ascii="Symbol" w:hAnsi="Symbol" w:hint="default"/>
      </w:rPr>
    </w:lvl>
  </w:abstractNum>
  <w:abstractNum w:abstractNumId="19" w15:restartNumberingAfterBreak="0">
    <w:nsid w:val="77A96186"/>
    <w:multiLevelType w:val="singleLevel"/>
    <w:tmpl w:val="3A7CEF3E"/>
    <w:lvl w:ilvl="0">
      <w:start w:val="1"/>
      <w:numFmt w:val="bullet"/>
      <w:lvlText w:val="-"/>
      <w:lvlJc w:val="left"/>
      <w:pPr>
        <w:tabs>
          <w:tab w:val="num" w:pos="360"/>
        </w:tabs>
        <w:ind w:left="360" w:hanging="360"/>
      </w:pPr>
      <w:rPr>
        <w:rFonts w:ascii="font260" w:hAnsi="font260" w:hint="default"/>
        <w:sz w:val="16"/>
      </w:rPr>
    </w:lvl>
  </w:abstractNum>
  <w:abstractNum w:abstractNumId="20" w15:restartNumberingAfterBreak="0">
    <w:nsid w:val="7DD641D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11"/>
  </w:num>
  <w:num w:numId="5">
    <w:abstractNumId w:val="2"/>
  </w:num>
  <w:num w:numId="6">
    <w:abstractNumId w:val="8"/>
  </w:num>
  <w:num w:numId="7">
    <w:abstractNumId w:val="16"/>
  </w:num>
  <w:num w:numId="8">
    <w:abstractNumId w:val="3"/>
  </w:num>
  <w:num w:numId="9">
    <w:abstractNumId w:val="6"/>
  </w:num>
  <w:num w:numId="10">
    <w:abstractNumId w:val="20"/>
  </w:num>
  <w:num w:numId="11">
    <w:abstractNumId w:val="10"/>
  </w:num>
  <w:num w:numId="12">
    <w:abstractNumId w:val="14"/>
  </w:num>
  <w:num w:numId="13">
    <w:abstractNumId w:val="19"/>
  </w:num>
  <w:num w:numId="14">
    <w:abstractNumId w:val="5"/>
  </w:num>
  <w:num w:numId="15">
    <w:abstractNumId w:val="9"/>
  </w:num>
  <w:num w:numId="16">
    <w:abstractNumId w:val="16"/>
  </w:num>
  <w:num w:numId="17">
    <w:abstractNumId w:val="16"/>
  </w:num>
  <w:num w:numId="18">
    <w:abstractNumId w:val="12"/>
  </w:num>
  <w:num w:numId="19">
    <w:abstractNumId w:val="12"/>
  </w:num>
  <w:num w:numId="20">
    <w:abstractNumId w:val="12"/>
  </w:num>
  <w:num w:numId="21">
    <w:abstractNumId w:val="18"/>
  </w:num>
  <w:num w:numId="22">
    <w:abstractNumId w:val="13"/>
  </w:num>
  <w:num w:numId="23">
    <w:abstractNumId w:val="15"/>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9" w:dllVersion="512" w:checkStyle="1"/>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1D"/>
    <w:rsid w:val="0019248A"/>
    <w:rsid w:val="00196FDB"/>
    <w:rsid w:val="001B64E2"/>
    <w:rsid w:val="001C1785"/>
    <w:rsid w:val="001D7460"/>
    <w:rsid w:val="00236788"/>
    <w:rsid w:val="002F722F"/>
    <w:rsid w:val="00332D22"/>
    <w:rsid w:val="00363C1D"/>
    <w:rsid w:val="00525FB1"/>
    <w:rsid w:val="00564ACB"/>
    <w:rsid w:val="0057371D"/>
    <w:rsid w:val="00631A5C"/>
    <w:rsid w:val="00640208"/>
    <w:rsid w:val="00710E12"/>
    <w:rsid w:val="00761EB0"/>
    <w:rsid w:val="008574B3"/>
    <w:rsid w:val="00861D9E"/>
    <w:rsid w:val="009A4F3B"/>
    <w:rsid w:val="009E72A1"/>
    <w:rsid w:val="009F6644"/>
    <w:rsid w:val="00AB04D3"/>
    <w:rsid w:val="00BB7753"/>
    <w:rsid w:val="00C10E8A"/>
    <w:rsid w:val="00C308E6"/>
    <w:rsid w:val="00D45F4F"/>
    <w:rsid w:val="00D71717"/>
    <w:rsid w:val="00D8775F"/>
    <w:rsid w:val="00DA48E5"/>
    <w:rsid w:val="00E46BD0"/>
    <w:rsid w:val="00E717A4"/>
    <w:rsid w:val="00E733CE"/>
    <w:rsid w:val="00F10C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BBDED26"/>
  <w15:docId w15:val="{115ADCC8-C041-4FB1-8A0E-B7692D5E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8" w:qFormat="1"/>
    <w:lsdException w:name="heading 2" w:uiPriority="8" w:qFormat="1"/>
    <w:lsdException w:name="heading 3" w:uiPriority="8"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7753"/>
    <w:pPr>
      <w:spacing w:line="280" w:lineRule="atLeast"/>
    </w:pPr>
    <w:rPr>
      <w:rFonts w:ascii="Arial" w:hAnsi="Arial"/>
      <w:lang w:val="fr-FR" w:eastAsia="de-CH"/>
    </w:rPr>
  </w:style>
  <w:style w:type="paragraph" w:styleId="Titre1">
    <w:name w:val="heading 1"/>
    <w:basedOn w:val="Normal"/>
    <w:next w:val="Normal"/>
    <w:link w:val="Titre1Car"/>
    <w:uiPriority w:val="8"/>
    <w:qFormat/>
    <w:rsid w:val="00F10CDA"/>
    <w:pPr>
      <w:keepNext/>
      <w:keepLines/>
      <w:numPr>
        <w:numId w:val="22"/>
      </w:numPr>
      <w:spacing w:before="240" w:after="120"/>
      <w:outlineLvl w:val="0"/>
    </w:pPr>
    <w:rPr>
      <w:b/>
    </w:rPr>
  </w:style>
  <w:style w:type="paragraph" w:styleId="Titre2">
    <w:name w:val="heading 2"/>
    <w:basedOn w:val="Normal"/>
    <w:next w:val="Normal"/>
    <w:uiPriority w:val="8"/>
    <w:qFormat/>
    <w:rsid w:val="00710E12"/>
    <w:pPr>
      <w:keepNext/>
      <w:keepLines/>
      <w:numPr>
        <w:ilvl w:val="1"/>
        <w:numId w:val="22"/>
      </w:numPr>
      <w:spacing w:before="240" w:after="120"/>
      <w:outlineLvl w:val="1"/>
    </w:pPr>
    <w:rPr>
      <w:b/>
      <w:lang w:val="de-CH"/>
    </w:rPr>
  </w:style>
  <w:style w:type="paragraph" w:styleId="Titre3">
    <w:name w:val="heading 3"/>
    <w:basedOn w:val="Normal"/>
    <w:next w:val="Normal"/>
    <w:uiPriority w:val="8"/>
    <w:qFormat/>
    <w:rsid w:val="0019248A"/>
    <w:pPr>
      <w:keepNext/>
      <w:keepLines/>
      <w:numPr>
        <w:ilvl w:val="2"/>
        <w:numId w:val="22"/>
      </w:numPr>
      <w:spacing w:before="240" w:after="120"/>
      <w:outlineLvl w:val="2"/>
    </w:pPr>
    <w:rPr>
      <w:b/>
    </w:rPr>
  </w:style>
  <w:style w:type="paragraph" w:styleId="Titre4">
    <w:name w:val="heading 4"/>
    <w:basedOn w:val="Normal"/>
    <w:next w:val="Normal"/>
    <w:uiPriority w:val="8"/>
    <w:qFormat/>
    <w:rsid w:val="001C1785"/>
    <w:pPr>
      <w:keepNext/>
      <w:numPr>
        <w:ilvl w:val="3"/>
        <w:numId w:val="22"/>
      </w:numPr>
      <w:outlineLvl w:val="3"/>
    </w:pPr>
    <w:rPr>
      <w:b/>
      <w:lang w:val="de-CH"/>
    </w:rPr>
  </w:style>
  <w:style w:type="paragraph" w:styleId="Titre5">
    <w:name w:val="heading 5"/>
    <w:basedOn w:val="Normal"/>
    <w:next w:val="Normal"/>
    <w:qFormat/>
    <w:rsid w:val="001C1785"/>
    <w:pPr>
      <w:keepNext/>
      <w:numPr>
        <w:ilvl w:val="4"/>
        <w:numId w:val="22"/>
      </w:numPr>
      <w:tabs>
        <w:tab w:val="left" w:pos="0"/>
      </w:tabs>
      <w:autoSpaceDE w:val="0"/>
      <w:autoSpaceDN w:val="0"/>
      <w:adjustRightInd w:val="0"/>
      <w:spacing w:line="240" w:lineRule="auto"/>
      <w:outlineLvl w:val="4"/>
    </w:pPr>
    <w:rPr>
      <w:rFonts w:cs="Arial"/>
      <w:b/>
      <w:bCs/>
      <w:color w:val="000000"/>
    </w:rPr>
  </w:style>
  <w:style w:type="paragraph" w:styleId="Titre6">
    <w:name w:val="heading 6"/>
    <w:basedOn w:val="Normal"/>
    <w:next w:val="Normal"/>
    <w:link w:val="Titre6Car"/>
    <w:uiPriority w:val="9"/>
    <w:semiHidden/>
    <w:unhideWhenUsed/>
    <w:qFormat/>
    <w:rsid w:val="00E717A4"/>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717A4"/>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717A4"/>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717A4"/>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C1785"/>
    <w:pPr>
      <w:tabs>
        <w:tab w:val="left" w:pos="7371"/>
      </w:tabs>
      <w:spacing w:line="594" w:lineRule="exact"/>
    </w:pPr>
    <w:rPr>
      <w:b/>
      <w:sz w:val="15"/>
    </w:rPr>
  </w:style>
  <w:style w:type="paragraph" w:styleId="Pieddepage">
    <w:name w:val="footer"/>
    <w:basedOn w:val="Normal"/>
    <w:link w:val="PieddepageCar"/>
    <w:uiPriority w:val="99"/>
    <w:semiHidden/>
    <w:rsid w:val="001C1785"/>
    <w:pPr>
      <w:tabs>
        <w:tab w:val="center" w:pos="4536"/>
        <w:tab w:val="right" w:pos="9072"/>
      </w:tabs>
      <w:spacing w:line="220" w:lineRule="exact"/>
    </w:pPr>
    <w:rPr>
      <w:sz w:val="15"/>
    </w:rPr>
  </w:style>
  <w:style w:type="character" w:styleId="Lienhypertexte">
    <w:name w:val="Hyperlink"/>
    <w:basedOn w:val="Policepardfaut"/>
    <w:uiPriority w:val="99"/>
    <w:rsid w:val="001C1785"/>
    <w:rPr>
      <w:color w:val="0000FF"/>
      <w:u w:val="single"/>
    </w:rPr>
  </w:style>
  <w:style w:type="paragraph" w:styleId="Explorateurdedocuments">
    <w:name w:val="Document Map"/>
    <w:basedOn w:val="Normal"/>
    <w:semiHidden/>
    <w:rsid w:val="001C1785"/>
    <w:pPr>
      <w:shd w:val="clear" w:color="auto" w:fill="000080"/>
    </w:pPr>
    <w:rPr>
      <w:rFonts w:ascii="Tahoma" w:hAnsi="Tahoma"/>
    </w:rPr>
  </w:style>
  <w:style w:type="character" w:styleId="Numrodepage">
    <w:name w:val="page number"/>
    <w:basedOn w:val="Policepardfaut"/>
    <w:semiHidden/>
    <w:rsid w:val="001C1785"/>
  </w:style>
  <w:style w:type="paragraph" w:styleId="Corpsdetexte">
    <w:name w:val="Body Text"/>
    <w:basedOn w:val="Normal"/>
    <w:semiHidden/>
    <w:rsid w:val="001C1785"/>
    <w:pPr>
      <w:widowControl w:val="0"/>
      <w:autoSpaceDE w:val="0"/>
      <w:autoSpaceDN w:val="0"/>
      <w:adjustRightInd w:val="0"/>
      <w:spacing w:after="120"/>
    </w:pPr>
    <w:rPr>
      <w:sz w:val="17"/>
    </w:rPr>
  </w:style>
  <w:style w:type="paragraph" w:customStyle="1" w:styleId="Heading1">
    <w:name w:val="Heading1"/>
    <w:basedOn w:val="Normal"/>
    <w:next w:val="Corpsdetexte"/>
    <w:rsid w:val="001C1785"/>
    <w:pPr>
      <w:keepNext/>
      <w:widowControl w:val="0"/>
      <w:autoSpaceDE w:val="0"/>
      <w:autoSpaceDN w:val="0"/>
      <w:adjustRightInd w:val="0"/>
      <w:spacing w:before="240" w:after="120"/>
    </w:pPr>
    <w:rPr>
      <w:rFonts w:cs="Tahoma"/>
      <w:sz w:val="28"/>
      <w:szCs w:val="28"/>
    </w:rPr>
  </w:style>
  <w:style w:type="paragraph" w:customStyle="1" w:styleId="TableContents">
    <w:name w:val="Table Contents"/>
    <w:basedOn w:val="Normal"/>
    <w:rsid w:val="001C1785"/>
    <w:pPr>
      <w:widowControl w:val="0"/>
      <w:autoSpaceDE w:val="0"/>
      <w:autoSpaceDN w:val="0"/>
      <w:adjustRightInd w:val="0"/>
    </w:pPr>
    <w:rPr>
      <w:sz w:val="17"/>
    </w:rPr>
  </w:style>
  <w:style w:type="paragraph" w:customStyle="1" w:styleId="Kopfzeile1">
    <w:name w:val="Kopfzeile1"/>
    <w:basedOn w:val="Normal"/>
    <w:rsid w:val="001C1785"/>
    <w:pPr>
      <w:tabs>
        <w:tab w:val="right" w:pos="7088"/>
        <w:tab w:val="left" w:pos="7371"/>
      </w:tabs>
      <w:spacing w:line="220" w:lineRule="exact"/>
      <w:ind w:right="-284"/>
    </w:pPr>
    <w:rPr>
      <w:b/>
      <w:sz w:val="15"/>
    </w:rPr>
  </w:style>
  <w:style w:type="paragraph" w:customStyle="1" w:styleId="gliederung">
    <w:name w:val="gliederung"/>
    <w:basedOn w:val="Normal"/>
    <w:rsid w:val="001C1785"/>
    <w:pPr>
      <w:keepNext/>
      <w:spacing w:before="240" w:after="60" w:line="240" w:lineRule="auto"/>
    </w:pPr>
    <w:rPr>
      <w:i/>
    </w:rPr>
  </w:style>
  <w:style w:type="character" w:styleId="Lienhypertextesuivivisit">
    <w:name w:val="FollowedHyperlink"/>
    <w:basedOn w:val="Policepardfaut"/>
    <w:semiHidden/>
    <w:rsid w:val="001C1785"/>
    <w:rPr>
      <w:color w:val="800080"/>
      <w:u w:val="single"/>
    </w:rPr>
  </w:style>
  <w:style w:type="paragraph" w:styleId="Formuledepolitesse">
    <w:name w:val="Closing"/>
    <w:basedOn w:val="Normal"/>
    <w:semiHidden/>
    <w:rsid w:val="001C1785"/>
    <w:pPr>
      <w:ind w:left="4252"/>
    </w:pPr>
  </w:style>
  <w:style w:type="paragraph" w:customStyle="1" w:styleId="notiz">
    <w:name w:val="notiz"/>
    <w:basedOn w:val="Normal"/>
    <w:rsid w:val="001C1785"/>
    <w:pPr>
      <w:spacing w:after="60" w:line="240" w:lineRule="auto"/>
    </w:pPr>
  </w:style>
  <w:style w:type="paragraph" w:customStyle="1" w:styleId="Dossier">
    <w:name w:val="Dossier"/>
    <w:basedOn w:val="Normal"/>
    <w:rsid w:val="001C1785"/>
    <w:pPr>
      <w:spacing w:line="240" w:lineRule="auto"/>
    </w:pPr>
    <w:rPr>
      <w:b/>
      <w:sz w:val="24"/>
    </w:rPr>
  </w:style>
  <w:style w:type="paragraph" w:customStyle="1" w:styleId="quelle">
    <w:name w:val="quelle"/>
    <w:basedOn w:val="Normal"/>
    <w:rsid w:val="001C1785"/>
    <w:pPr>
      <w:numPr>
        <w:numId w:val="8"/>
      </w:numPr>
      <w:tabs>
        <w:tab w:val="left" w:pos="284"/>
      </w:tabs>
      <w:ind w:right="284"/>
    </w:pPr>
    <w:rPr>
      <w:i/>
    </w:rPr>
  </w:style>
  <w:style w:type="paragraph" w:customStyle="1" w:styleId="aufzaehlung">
    <w:name w:val="aufzaehlung"/>
    <w:basedOn w:val="Normal"/>
    <w:rsid w:val="001C1785"/>
    <w:pPr>
      <w:numPr>
        <w:numId w:val="20"/>
      </w:numPr>
      <w:tabs>
        <w:tab w:val="left" w:pos="284"/>
      </w:tabs>
    </w:pPr>
  </w:style>
  <w:style w:type="paragraph" w:customStyle="1" w:styleId="aufzaehlungkursiv">
    <w:name w:val="aufzaehlung kursiv"/>
    <w:basedOn w:val="aufzaehlung"/>
    <w:rsid w:val="001C1785"/>
    <w:rPr>
      <w:i/>
    </w:rPr>
  </w:style>
  <w:style w:type="paragraph" w:customStyle="1" w:styleId="exzerpt">
    <w:name w:val="exzerpt"/>
    <w:basedOn w:val="Normal"/>
    <w:rsid w:val="001C1785"/>
    <w:pPr>
      <w:spacing w:after="60"/>
      <w:ind w:left="284" w:right="284"/>
    </w:pPr>
  </w:style>
  <w:style w:type="paragraph" w:styleId="Notedebasdepage">
    <w:name w:val="footnote text"/>
    <w:basedOn w:val="Normal"/>
    <w:semiHidden/>
    <w:rsid w:val="001C1785"/>
  </w:style>
  <w:style w:type="character" w:styleId="Appelnotedebasdep">
    <w:name w:val="footnote reference"/>
    <w:basedOn w:val="Policepardfaut"/>
    <w:semiHidden/>
    <w:rsid w:val="001C1785"/>
    <w:rPr>
      <w:vertAlign w:val="superscript"/>
    </w:rPr>
  </w:style>
  <w:style w:type="paragraph" w:customStyle="1" w:styleId="Feststellung">
    <w:name w:val="Feststellung"/>
    <w:basedOn w:val="Normal"/>
    <w:rsid w:val="001C1785"/>
    <w:pPr>
      <w:tabs>
        <w:tab w:val="left" w:pos="3118"/>
        <w:tab w:val="left" w:pos="5103"/>
        <w:tab w:val="right" w:pos="6946"/>
      </w:tabs>
      <w:spacing w:before="120" w:line="288" w:lineRule="auto"/>
    </w:pPr>
    <w:rPr>
      <w:sz w:val="16"/>
      <w:lang w:val="de-CH"/>
    </w:rPr>
  </w:style>
  <w:style w:type="paragraph" w:customStyle="1" w:styleId="Bestandestitel">
    <w:name w:val="Bestandestitel"/>
    <w:basedOn w:val="Feststellung"/>
    <w:rsid w:val="001C1785"/>
  </w:style>
  <w:style w:type="paragraph" w:customStyle="1" w:styleId="Flietext">
    <w:name w:val="Fließtext"/>
    <w:rsid w:val="001C1785"/>
    <w:rPr>
      <w:rFonts w:ascii="Opus" w:hAnsi="Opus"/>
      <w:color w:val="000000"/>
      <w:lang w:eastAsia="en-US"/>
    </w:rPr>
  </w:style>
  <w:style w:type="paragraph" w:styleId="Textedebulles">
    <w:name w:val="Balloon Text"/>
    <w:basedOn w:val="Normal"/>
    <w:link w:val="TextedebullesCar"/>
    <w:uiPriority w:val="99"/>
    <w:semiHidden/>
    <w:unhideWhenUsed/>
    <w:rsid w:val="008574B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4B3"/>
    <w:rPr>
      <w:rFonts w:ascii="Tahoma" w:hAnsi="Tahoma" w:cs="Tahoma"/>
      <w:sz w:val="16"/>
      <w:szCs w:val="16"/>
      <w:lang w:val="fr-FR" w:eastAsia="de-CH"/>
    </w:rPr>
  </w:style>
  <w:style w:type="character" w:styleId="Textedelespacerserv">
    <w:name w:val="Placeholder Text"/>
    <w:basedOn w:val="Policepardfaut"/>
    <w:uiPriority w:val="99"/>
    <w:semiHidden/>
    <w:rsid w:val="008574B3"/>
    <w:rPr>
      <w:color w:val="808080"/>
    </w:rPr>
  </w:style>
  <w:style w:type="paragraph" w:styleId="Titre">
    <w:name w:val="Title"/>
    <w:basedOn w:val="Normal"/>
    <w:next w:val="Normal"/>
    <w:link w:val="TitreCar"/>
    <w:uiPriority w:val="10"/>
    <w:qFormat/>
    <w:rsid w:val="00F10CDA"/>
    <w:pPr>
      <w:spacing w:before="240" w:after="120"/>
      <w:contextualSpacing/>
    </w:pPr>
    <w:rPr>
      <w:rFonts w:eastAsiaTheme="majorEastAsia" w:cstheme="majorBidi"/>
      <w:b/>
      <w:spacing w:val="-10"/>
      <w:kern w:val="28"/>
      <w:sz w:val="24"/>
      <w:szCs w:val="56"/>
    </w:rPr>
  </w:style>
  <w:style w:type="character" w:customStyle="1" w:styleId="TitreCar">
    <w:name w:val="Titre Car"/>
    <w:basedOn w:val="Policepardfaut"/>
    <w:link w:val="Titre"/>
    <w:uiPriority w:val="10"/>
    <w:rsid w:val="00F10CDA"/>
    <w:rPr>
      <w:rFonts w:ascii="Arial" w:eastAsiaTheme="majorEastAsia" w:hAnsi="Arial" w:cstheme="majorBidi"/>
      <w:b/>
      <w:spacing w:val="-10"/>
      <w:kern w:val="28"/>
      <w:sz w:val="24"/>
      <w:szCs w:val="56"/>
      <w:lang w:val="fr-FR" w:eastAsia="de-CH"/>
    </w:rPr>
  </w:style>
  <w:style w:type="character" w:customStyle="1" w:styleId="Titre6Car">
    <w:name w:val="Titre 6 Car"/>
    <w:basedOn w:val="Policepardfaut"/>
    <w:link w:val="Titre6"/>
    <w:uiPriority w:val="9"/>
    <w:semiHidden/>
    <w:rsid w:val="00E717A4"/>
    <w:rPr>
      <w:rFonts w:asciiTheme="majorHAnsi" w:eastAsiaTheme="majorEastAsia" w:hAnsiTheme="majorHAnsi" w:cstheme="majorBidi"/>
      <w:color w:val="243F60" w:themeColor="accent1" w:themeShade="7F"/>
      <w:lang w:val="fr-FR" w:eastAsia="de-CH"/>
    </w:rPr>
  </w:style>
  <w:style w:type="character" w:customStyle="1" w:styleId="Titre7Car">
    <w:name w:val="Titre 7 Car"/>
    <w:basedOn w:val="Policepardfaut"/>
    <w:link w:val="Titre7"/>
    <w:uiPriority w:val="9"/>
    <w:semiHidden/>
    <w:rsid w:val="00E717A4"/>
    <w:rPr>
      <w:rFonts w:asciiTheme="majorHAnsi" w:eastAsiaTheme="majorEastAsia" w:hAnsiTheme="majorHAnsi" w:cstheme="majorBidi"/>
      <w:i/>
      <w:iCs/>
      <w:color w:val="243F60" w:themeColor="accent1" w:themeShade="7F"/>
      <w:lang w:val="fr-FR" w:eastAsia="de-CH"/>
    </w:rPr>
  </w:style>
  <w:style w:type="character" w:customStyle="1" w:styleId="Titre8Car">
    <w:name w:val="Titre 8 Car"/>
    <w:basedOn w:val="Policepardfaut"/>
    <w:link w:val="Titre8"/>
    <w:uiPriority w:val="9"/>
    <w:semiHidden/>
    <w:rsid w:val="00E717A4"/>
    <w:rPr>
      <w:rFonts w:asciiTheme="majorHAnsi" w:eastAsiaTheme="majorEastAsia" w:hAnsiTheme="majorHAnsi" w:cstheme="majorBidi"/>
      <w:color w:val="272727" w:themeColor="text1" w:themeTint="D8"/>
      <w:sz w:val="21"/>
      <w:szCs w:val="21"/>
      <w:lang w:val="fr-FR" w:eastAsia="de-CH"/>
    </w:rPr>
  </w:style>
  <w:style w:type="character" w:customStyle="1" w:styleId="Titre9Car">
    <w:name w:val="Titre 9 Car"/>
    <w:basedOn w:val="Policepardfaut"/>
    <w:link w:val="Titre9"/>
    <w:uiPriority w:val="9"/>
    <w:semiHidden/>
    <w:rsid w:val="00E717A4"/>
    <w:rPr>
      <w:rFonts w:asciiTheme="majorHAnsi" w:eastAsiaTheme="majorEastAsia" w:hAnsiTheme="majorHAnsi" w:cstheme="majorBidi"/>
      <w:i/>
      <w:iCs/>
      <w:color w:val="272727" w:themeColor="text1" w:themeTint="D8"/>
      <w:sz w:val="21"/>
      <w:szCs w:val="21"/>
      <w:lang w:val="fr-FR" w:eastAsia="de-CH"/>
    </w:rPr>
  </w:style>
  <w:style w:type="table" w:styleId="Grilledutableau">
    <w:name w:val="Table Grid"/>
    <w:basedOn w:val="TableauNormal"/>
    <w:uiPriority w:val="59"/>
    <w:rsid w:val="002F722F"/>
    <w:rPr>
      <w:rFonts w:asciiTheme="minorHAnsi" w:eastAsiaTheme="minorHAnsi" w:hAnsiTheme="minorHAnsi" w:cstheme="minorBidi"/>
      <w:sz w:val="22"/>
      <w:szCs w:val="22"/>
      <w:lang w:val="fr-CH"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depageCar">
    <w:name w:val="Pied de page Car"/>
    <w:basedOn w:val="Policepardfaut"/>
    <w:link w:val="Pieddepage"/>
    <w:uiPriority w:val="99"/>
    <w:semiHidden/>
    <w:rsid w:val="002F722F"/>
    <w:rPr>
      <w:rFonts w:ascii="Arial" w:hAnsi="Arial"/>
      <w:sz w:val="15"/>
      <w:lang w:val="fr-FR" w:eastAsia="de-CH"/>
    </w:rPr>
  </w:style>
  <w:style w:type="paragraph" w:customStyle="1" w:styleId="RfVer">
    <w:name w:val="RéfVer"/>
    <w:basedOn w:val="Normal"/>
    <w:uiPriority w:val="99"/>
    <w:semiHidden/>
    <w:rsid w:val="002F722F"/>
    <w:pPr>
      <w:spacing w:before="180" w:after="180" w:line="240" w:lineRule="auto"/>
      <w:jc w:val="both"/>
    </w:pPr>
    <w:rPr>
      <w:rFonts w:asciiTheme="minorHAnsi" w:eastAsiaTheme="minorHAnsi" w:hAnsiTheme="minorHAnsi" w:cstheme="minorBidi"/>
      <w:sz w:val="32"/>
      <w:szCs w:val="32"/>
      <w:lang w:val="fr-CH" w:eastAsia="en-US"/>
    </w:rPr>
  </w:style>
  <w:style w:type="paragraph" w:customStyle="1" w:styleId="RfDate">
    <w:name w:val="RéfDate"/>
    <w:basedOn w:val="Normal"/>
    <w:uiPriority w:val="99"/>
    <w:semiHidden/>
    <w:rsid w:val="002F722F"/>
    <w:pPr>
      <w:spacing w:before="180" w:after="180" w:line="240" w:lineRule="auto"/>
      <w:jc w:val="both"/>
    </w:pPr>
    <w:rPr>
      <w:rFonts w:asciiTheme="minorHAnsi" w:eastAsiaTheme="minorHAnsi" w:hAnsiTheme="minorHAnsi" w:cstheme="minorBidi"/>
      <w:sz w:val="32"/>
      <w:szCs w:val="32"/>
      <w:lang w:val="fr-CH" w:eastAsia="en-US"/>
    </w:rPr>
  </w:style>
  <w:style w:type="character" w:customStyle="1" w:styleId="Titre1Car">
    <w:name w:val="Titre 1 Car"/>
    <w:basedOn w:val="Policepardfaut"/>
    <w:link w:val="Titre1"/>
    <w:uiPriority w:val="8"/>
    <w:rsid w:val="002F722F"/>
    <w:rPr>
      <w:rFonts w:ascii="Arial" w:hAnsi="Arial"/>
      <w:b/>
      <w:lang w:val="fr-FR" w:eastAsia="de-CH"/>
    </w:rPr>
  </w:style>
  <w:style w:type="paragraph" w:customStyle="1" w:styleId="TitrePG">
    <w:name w:val="TitrePG"/>
    <w:basedOn w:val="Normal"/>
    <w:autoRedefine/>
    <w:uiPriority w:val="11"/>
    <w:qFormat/>
    <w:rsid w:val="002F722F"/>
    <w:pPr>
      <w:shd w:val="clear" w:color="auto" w:fill="0F7000"/>
      <w:spacing w:line="240" w:lineRule="auto"/>
      <w:ind w:right="-567"/>
      <w:jc w:val="right"/>
    </w:pPr>
    <w:rPr>
      <w:rFonts w:asciiTheme="minorHAnsi" w:eastAsiaTheme="minorHAnsi" w:hAnsiTheme="minorHAnsi" w:cstheme="minorBidi"/>
      <w:b/>
      <w:smallCaps/>
      <w:color w:val="FFFFFF" w:themeColor="background1"/>
      <w:sz w:val="56"/>
      <w:szCs w:val="56"/>
      <w:lang w:val="fr-CH" w:eastAsia="en-US"/>
    </w:rPr>
  </w:style>
  <w:style w:type="paragraph" w:customStyle="1" w:styleId="Sous-TitrePG">
    <w:name w:val="Sous-TitrePG"/>
    <w:basedOn w:val="Normal"/>
    <w:uiPriority w:val="12"/>
    <w:qFormat/>
    <w:rsid w:val="002F722F"/>
    <w:pPr>
      <w:shd w:val="clear" w:color="auto" w:fill="B8CCE4" w:themeFill="accent1" w:themeFillTint="66"/>
      <w:spacing w:line="240" w:lineRule="auto"/>
      <w:ind w:right="-567"/>
      <w:jc w:val="right"/>
    </w:pPr>
    <w:rPr>
      <w:rFonts w:asciiTheme="minorHAnsi" w:eastAsiaTheme="minorHAnsi" w:hAnsiTheme="minorHAnsi" w:cstheme="minorBidi"/>
      <w:sz w:val="44"/>
      <w:szCs w:val="44"/>
      <w:lang w:val="fr-CH" w:eastAsia="en-US"/>
    </w:rPr>
  </w:style>
  <w:style w:type="paragraph" w:styleId="TM1">
    <w:name w:val="toc 1"/>
    <w:basedOn w:val="Normal"/>
    <w:next w:val="Normal"/>
    <w:autoRedefine/>
    <w:uiPriority w:val="39"/>
    <w:qFormat/>
    <w:rsid w:val="002F722F"/>
    <w:pPr>
      <w:tabs>
        <w:tab w:val="left" w:pos="851"/>
        <w:tab w:val="left" w:pos="2977"/>
        <w:tab w:val="right" w:leader="dot" w:pos="9781"/>
      </w:tabs>
      <w:spacing w:before="360" w:line="276" w:lineRule="auto"/>
    </w:pPr>
    <w:rPr>
      <w:rFonts w:asciiTheme="majorHAnsi" w:eastAsiaTheme="minorHAnsi" w:hAnsiTheme="majorHAnsi" w:cstheme="minorBidi"/>
      <w:b/>
      <w:bCs/>
      <w:caps/>
      <w:smallCaps/>
      <w:noProof/>
      <w:color w:val="4F81BD" w:themeColor="accent1"/>
      <w:sz w:val="24"/>
      <w:szCs w:val="24"/>
      <w:lang w:eastAsia="en-US" w:bidi="en-US"/>
    </w:rPr>
  </w:style>
  <w:style w:type="paragraph" w:styleId="TM2">
    <w:name w:val="toc 2"/>
    <w:basedOn w:val="Normal"/>
    <w:next w:val="Normal"/>
    <w:autoRedefine/>
    <w:uiPriority w:val="39"/>
    <w:qFormat/>
    <w:rsid w:val="002F722F"/>
    <w:pPr>
      <w:tabs>
        <w:tab w:val="left" w:pos="851"/>
        <w:tab w:val="right" w:leader="dot" w:pos="9781"/>
      </w:tabs>
      <w:spacing w:before="240" w:line="276" w:lineRule="auto"/>
      <w:jc w:val="both"/>
    </w:pPr>
    <w:rPr>
      <w:rFonts w:asciiTheme="minorHAnsi" w:eastAsiaTheme="minorHAnsi" w:hAnsiTheme="minorHAnsi" w:cstheme="minorBidi"/>
      <w:b/>
      <w:bCs/>
      <w:noProof/>
      <w:color w:val="365F91" w:themeColor="accent1" w:themeShade="BF"/>
      <w:sz w:val="24"/>
      <w:lang w:val="fr-CH" w:eastAsia="en-US" w:bidi="en-US"/>
    </w:rPr>
  </w:style>
  <w:style w:type="paragraph" w:customStyle="1" w:styleId="RglArticle">
    <w:name w:val="Règl. Article"/>
    <w:basedOn w:val="Titre2"/>
    <w:link w:val="RglArticleCar"/>
    <w:qFormat/>
    <w:rsid w:val="009E72A1"/>
    <w:pPr>
      <w:keepNext w:val="0"/>
      <w:keepLines w:val="0"/>
      <w:spacing w:before="200" w:after="80" w:line="240" w:lineRule="auto"/>
      <w:ind w:left="567" w:hanging="567"/>
      <w:outlineLvl w:val="9"/>
    </w:pPr>
    <w:rPr>
      <w:rFonts w:ascii="Calibri" w:eastAsiaTheme="majorEastAsia" w:hAnsi="Calibri" w:cstheme="majorBidi"/>
      <w:sz w:val="22"/>
      <w:szCs w:val="22"/>
      <w:lang w:val="fr-CH" w:eastAsia="en-US" w:bidi="en-US"/>
    </w:rPr>
  </w:style>
  <w:style w:type="character" w:customStyle="1" w:styleId="RglArticleCar">
    <w:name w:val="Règl. Article Car"/>
    <w:basedOn w:val="Policepardfaut"/>
    <w:link w:val="RglArticle"/>
    <w:rsid w:val="009E72A1"/>
    <w:rPr>
      <w:rFonts w:ascii="Calibri" w:eastAsiaTheme="majorEastAsia" w:hAnsi="Calibri" w:cstheme="majorBidi"/>
      <w:b/>
      <w:sz w:val="22"/>
      <w:szCs w:val="22"/>
      <w:lang w:val="fr-CH" w:eastAsia="en-US" w:bidi="en-US"/>
    </w:rPr>
  </w:style>
  <w:style w:type="paragraph" w:customStyle="1" w:styleId="RglAlina">
    <w:name w:val="Règl. Alinéa"/>
    <w:basedOn w:val="Titre3"/>
    <w:link w:val="RglAlinaCar"/>
    <w:qFormat/>
    <w:rsid w:val="002F722F"/>
    <w:pPr>
      <w:keepNext w:val="0"/>
      <w:keepLines w:val="0"/>
      <w:spacing w:before="200" w:after="80" w:line="240" w:lineRule="auto"/>
      <w:ind w:left="1134" w:hanging="1134"/>
      <w:jc w:val="both"/>
      <w:outlineLvl w:val="9"/>
    </w:pPr>
    <w:rPr>
      <w:rFonts w:ascii="Calibri" w:eastAsiaTheme="majorEastAsia" w:hAnsi="Calibri" w:cstheme="majorBidi"/>
      <w:b w:val="0"/>
      <w:sz w:val="22"/>
      <w:szCs w:val="24"/>
      <w:lang w:val="fr-CH" w:eastAsia="en-US" w:bidi="en-US"/>
    </w:rPr>
  </w:style>
  <w:style w:type="paragraph" w:customStyle="1" w:styleId="RglRsumarticle">
    <w:name w:val="Règl. Résumé article"/>
    <w:basedOn w:val="RglArticle"/>
    <w:link w:val="RglRsumarticleCar"/>
    <w:qFormat/>
    <w:rsid w:val="002F722F"/>
    <w:pPr>
      <w:numPr>
        <w:ilvl w:val="0"/>
        <w:numId w:val="0"/>
      </w:numPr>
      <w:ind w:left="567"/>
    </w:pPr>
  </w:style>
  <w:style w:type="character" w:customStyle="1" w:styleId="RglAlinaCar">
    <w:name w:val="Règl. Alinéa Car"/>
    <w:basedOn w:val="Policepardfaut"/>
    <w:link w:val="RglAlina"/>
    <w:rsid w:val="002F722F"/>
    <w:rPr>
      <w:rFonts w:ascii="Calibri" w:eastAsiaTheme="majorEastAsia" w:hAnsi="Calibri" w:cstheme="majorBidi"/>
      <w:sz w:val="22"/>
      <w:szCs w:val="24"/>
      <w:lang w:val="fr-CH" w:eastAsia="en-US" w:bidi="en-US"/>
    </w:rPr>
  </w:style>
  <w:style w:type="paragraph" w:customStyle="1" w:styleId="RglChapitre">
    <w:name w:val="Règl. Chapitre"/>
    <w:basedOn w:val="Titre1"/>
    <w:link w:val="RglChapitreCar"/>
    <w:qFormat/>
    <w:rsid w:val="009E72A1"/>
    <w:pPr>
      <w:keepNext w:val="0"/>
      <w:keepLines w:val="0"/>
      <w:numPr>
        <w:numId w:val="0"/>
      </w:numPr>
      <w:spacing w:before="360" w:after="180" w:line="240" w:lineRule="auto"/>
      <w:ind w:left="1134" w:hanging="1134"/>
      <w:outlineLvl w:val="9"/>
    </w:pPr>
    <w:rPr>
      <w:rFonts w:ascii="Calibri" w:eastAsiaTheme="majorEastAsia" w:hAnsi="Calibri" w:cstheme="majorBidi"/>
      <w:bCs/>
      <w:smallCaps/>
      <w:sz w:val="36"/>
      <w:szCs w:val="24"/>
      <w:lang w:val="fr-CH" w:eastAsia="en-US" w:bidi="en-US"/>
    </w:rPr>
  </w:style>
  <w:style w:type="character" w:customStyle="1" w:styleId="RglRsumarticleCar">
    <w:name w:val="Règl. Résumé article Car"/>
    <w:basedOn w:val="RglArticleCar"/>
    <w:link w:val="RglRsumarticle"/>
    <w:rsid w:val="002F722F"/>
    <w:rPr>
      <w:rFonts w:ascii="Calibri" w:eastAsiaTheme="majorEastAsia" w:hAnsi="Calibri" w:cstheme="majorBidi"/>
      <w:b/>
      <w:sz w:val="22"/>
      <w:szCs w:val="22"/>
      <w:lang w:val="fr-CH" w:eastAsia="en-US" w:bidi="en-US"/>
    </w:rPr>
  </w:style>
  <w:style w:type="character" w:customStyle="1" w:styleId="RglChapitreCar">
    <w:name w:val="Règl. Chapitre Car"/>
    <w:basedOn w:val="Titre1Car"/>
    <w:link w:val="RglChapitre"/>
    <w:rsid w:val="009E72A1"/>
    <w:rPr>
      <w:rFonts w:ascii="Calibri" w:eastAsiaTheme="majorEastAsia" w:hAnsi="Calibri" w:cstheme="majorBidi"/>
      <w:b/>
      <w:bCs/>
      <w:smallCaps/>
      <w:sz w:val="36"/>
      <w:szCs w:val="24"/>
      <w:lang w:val="fr-CH"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B%20%20Docu\1_Support\10_Vorlagen\D_allg-nur-Logo-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F053C0B2C0471BA40565C043375490"/>
        <w:category>
          <w:name w:val="Général"/>
          <w:gallery w:val="placeholder"/>
        </w:category>
        <w:types>
          <w:type w:val="bbPlcHdr"/>
        </w:types>
        <w:behaviors>
          <w:behavior w:val="content"/>
        </w:behaviors>
        <w:guid w:val="{281E33AE-DE57-4055-A0A2-3481E8D375EB}"/>
      </w:docPartPr>
      <w:docPartBody>
        <w:p w:rsidR="00000000" w:rsidRDefault="00F902C9">
          <w:pPr>
            <w:pStyle w:val="6EF053C0B2C0471BA40565C043375490"/>
          </w:pPr>
          <w:r w:rsidRPr="00C00340">
            <w:rPr>
              <w:rStyle w:val="Textedelespacerserv"/>
            </w:rPr>
            <w:t>[Objet ]</w:t>
          </w:r>
        </w:p>
      </w:docPartBody>
    </w:docPart>
    <w:docPart>
      <w:docPartPr>
        <w:name w:val="3C0633314D85482E8A35766F51B838CB"/>
        <w:category>
          <w:name w:val="Général"/>
          <w:gallery w:val="placeholder"/>
        </w:category>
        <w:types>
          <w:type w:val="bbPlcHdr"/>
        </w:types>
        <w:behaviors>
          <w:behavior w:val="content"/>
        </w:behaviors>
        <w:guid w:val="{2DB963B3-0635-4B78-9EF1-E8089FE015D4}"/>
      </w:docPartPr>
      <w:docPartBody>
        <w:p w:rsidR="00000000" w:rsidRDefault="00F902C9">
          <w:pPr>
            <w:pStyle w:val="3C0633314D85482E8A35766F51B838CB"/>
          </w:pPr>
          <w:r w:rsidRPr="000039C8">
            <w:rPr>
              <w:rStyle w:val="Textedelespacerserv"/>
            </w:rPr>
            <w:t>[Titre ]</w:t>
          </w:r>
        </w:p>
      </w:docPartBody>
    </w:docPart>
    <w:docPart>
      <w:docPartPr>
        <w:name w:val="398CC6F101F84314A0A1C70B2EC710FF"/>
        <w:category>
          <w:name w:val="Général"/>
          <w:gallery w:val="placeholder"/>
        </w:category>
        <w:types>
          <w:type w:val="bbPlcHdr"/>
        </w:types>
        <w:behaviors>
          <w:behavior w:val="content"/>
        </w:behaviors>
        <w:guid w:val="{F2F2D0F4-7928-428D-852C-AE197973F32A}"/>
      </w:docPartPr>
      <w:docPartBody>
        <w:p w:rsidR="00000000" w:rsidRDefault="00F902C9">
          <w:r w:rsidRPr="00FC4D95">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Times New Roman"/>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6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us">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C9"/>
    <w:rsid w:val="00F902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02C9"/>
    <w:rPr>
      <w:color w:val="808080"/>
    </w:rPr>
  </w:style>
  <w:style w:type="paragraph" w:customStyle="1" w:styleId="6EF053C0B2C0471BA40565C043375490">
    <w:name w:val="6EF053C0B2C0471BA40565C043375490"/>
  </w:style>
  <w:style w:type="paragraph" w:customStyle="1" w:styleId="3C0633314D85482E8A35766F51B838CB">
    <w:name w:val="3C0633314D85482E8A35766F51B838CB"/>
  </w:style>
  <w:style w:type="paragraph" w:customStyle="1" w:styleId="12A4C22BBD38439FAFB12A77D4A26A7C">
    <w:name w:val="12A4C22BBD38439FAFB12A77D4A26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D_allg-nur-Logo-f.dotx</Template>
  <TotalTime>22</TotalTime>
  <Pages>5</Pages>
  <Words>1299</Words>
  <Characters>6933</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Règlement d’utilisation des archives communales</vt:lpstr>
      <vt:lpstr>Adresse</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d’utilisation des archives communales</dc:title>
  <dc:subject>Commune de XY</dc:subject>
  <dc:creator>Gilliane Kern</dc:creator>
  <cp:keywords>Service intercommunal d'archivage (SIAr)</cp:keywords>
  <cp:lastModifiedBy>Gilliane Kern</cp:lastModifiedBy>
  <cp:revision>7</cp:revision>
  <cp:lastPrinted>2003-05-09T06:48:00Z</cp:lastPrinted>
  <dcterms:created xsi:type="dcterms:W3CDTF">2020-04-27T14:21:00Z</dcterms:created>
  <dcterms:modified xsi:type="dcterms:W3CDTF">2020-04-27T14:43:00Z</dcterms:modified>
</cp:coreProperties>
</file>